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034" w:rsidRPr="00D95034" w:rsidRDefault="00D95034" w:rsidP="00D95034">
      <w:pPr>
        <w:spacing w:before="109" w:after="109" w:line="240" w:lineRule="auto"/>
        <w:outlineLvl w:val="1"/>
        <w:rPr>
          <w:rFonts w:ascii="Arial" w:eastAsia="Times New Roman" w:hAnsi="Arial" w:cs="Arial"/>
          <w:b/>
          <w:bCs/>
          <w:color w:val="B8451D"/>
          <w:sz w:val="31"/>
          <w:szCs w:val="31"/>
        </w:rPr>
      </w:pPr>
      <w:r w:rsidRPr="00D95034">
        <w:rPr>
          <w:rFonts w:ascii="Arial" w:eastAsia="Times New Roman" w:hAnsi="Arial" w:cs="Arial"/>
          <w:b/>
          <w:bCs/>
          <w:color w:val="B8451D"/>
          <w:sz w:val="31"/>
          <w:szCs w:val="31"/>
        </w:rPr>
        <w:t> Eti Yenen ve Yenmeyen Hayvanlar</w:t>
      </w:r>
    </w:p>
    <w:p w:rsidR="00D95034" w:rsidRPr="00D95034" w:rsidRDefault="00D95034" w:rsidP="00D95034">
      <w:pPr>
        <w:spacing w:before="41" w:after="41" w:line="240" w:lineRule="auto"/>
        <w:rPr>
          <w:rFonts w:ascii="Arial" w:eastAsia="Times New Roman" w:hAnsi="Arial" w:cs="Arial"/>
          <w:color w:val="000000"/>
          <w:sz w:val="20"/>
          <w:szCs w:val="20"/>
        </w:rPr>
      </w:pPr>
      <w:r w:rsidRPr="00D95034">
        <w:rPr>
          <w:rFonts w:ascii="Arial" w:eastAsia="Times New Roman" w:hAnsi="Arial" w:cs="Arial"/>
          <w:color w:val="000000"/>
          <w:sz w:val="24"/>
          <w:szCs w:val="24"/>
        </w:rPr>
        <w:t>Başta domuz olmak üzere yaratılışında iğrençlik ve aşağılık bulunan fare, akrep, kene, kaplumbağa; tırnaklarıyla kapıp avlayan çaylak, kartal, şahin, karga; azı dişleriyle kapıp avlayan aslan, kaplan, pars, kurt vs. gibi hayvanların etleri yenmez.</w:t>
      </w:r>
    </w:p>
    <w:p w:rsidR="00D95034" w:rsidRPr="00D95034" w:rsidRDefault="00D95034" w:rsidP="00D95034">
      <w:pPr>
        <w:spacing w:before="41" w:after="41" w:line="240" w:lineRule="auto"/>
        <w:rPr>
          <w:rFonts w:ascii="Arial" w:eastAsia="Times New Roman" w:hAnsi="Arial" w:cs="Arial"/>
          <w:color w:val="000000"/>
          <w:sz w:val="20"/>
          <w:szCs w:val="20"/>
        </w:rPr>
      </w:pPr>
      <w:r w:rsidRPr="00D95034">
        <w:rPr>
          <w:rFonts w:ascii="Arial" w:eastAsia="Times New Roman" w:hAnsi="Arial" w:cs="Arial"/>
          <w:color w:val="000000"/>
          <w:sz w:val="24"/>
          <w:szCs w:val="24"/>
        </w:rPr>
        <w:t>Eti helal olup da pislik yiyen hayvanların etlerinin yenebilmesi için tavukların üç gün, koyunların dört gün, sığırların ve develerin on gün hapsedilmesi gerekir. Suda yaşayan her çeşit balık eti yenilir. Yengeç, istakoz, midye gibi hayvanlar yenmez.</w:t>
      </w:r>
    </w:p>
    <w:p w:rsidR="000530DC" w:rsidRDefault="000530DC"/>
    <w:sectPr w:rsidR="000530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D95034"/>
    <w:rsid w:val="000530DC"/>
    <w:rsid w:val="00D950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950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950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50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94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2023-04-24T08:49:00Z</dcterms:created>
  <dcterms:modified xsi:type="dcterms:W3CDTF">2023-04-24T08:49:00Z</dcterms:modified>
</cp:coreProperties>
</file>