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96" w:rsidRPr="00D661C5" w:rsidRDefault="00F40D96" w:rsidP="00F40D96">
      <w:pPr>
        <w:jc w:val="center"/>
        <w:rPr>
          <w:b/>
          <w:sz w:val="28"/>
          <w:szCs w:val="28"/>
        </w:rPr>
      </w:pPr>
      <w:r w:rsidRPr="00D661C5">
        <w:rPr>
          <w:b/>
          <w:sz w:val="28"/>
          <w:szCs w:val="28"/>
        </w:rPr>
        <w:t>GÜMRÜK TERİMLERİ SÖZLÜĞÜ</w:t>
      </w:r>
    </w:p>
    <w:p w:rsidR="00F40D96" w:rsidRPr="00411297" w:rsidRDefault="00F40D96" w:rsidP="00F40D96">
      <w:pPr>
        <w:jc w:val="center"/>
        <w:rPr>
          <w:b/>
        </w:rPr>
      </w:pPr>
    </w:p>
    <w:tbl>
      <w:tblPr>
        <w:tblStyle w:val="TabloKlavuzu"/>
        <w:tblW w:w="0" w:type="auto"/>
        <w:tblInd w:w="0" w:type="dxa"/>
        <w:tblLook w:val="01E0"/>
      </w:tblPr>
      <w:tblGrid>
        <w:gridCol w:w="3525"/>
        <w:gridCol w:w="3347"/>
        <w:gridCol w:w="3402"/>
      </w:tblGrid>
      <w:tr w:rsidR="00F40D96" w:rsidTr="007C442D">
        <w:tc>
          <w:tcPr>
            <w:tcW w:w="0" w:type="auto"/>
            <w:tcBorders>
              <w:top w:val="single" w:sz="18" w:space="0" w:color="auto"/>
              <w:left w:val="single" w:sz="12" w:space="0" w:color="auto"/>
              <w:bottom w:val="single" w:sz="12" w:space="0" w:color="auto"/>
              <w:right w:val="single" w:sz="12" w:space="0" w:color="auto"/>
            </w:tcBorders>
          </w:tcPr>
          <w:p w:rsidR="00F40D96" w:rsidRPr="003F30EF" w:rsidRDefault="00F40D96" w:rsidP="007C442D">
            <w:pPr>
              <w:jc w:val="center"/>
              <w:rPr>
                <w:rFonts w:cs="Tahoma"/>
                <w:b/>
              </w:rPr>
            </w:pPr>
            <w:r w:rsidRPr="003F30EF">
              <w:rPr>
                <w:rFonts w:cs="Tahoma"/>
                <w:b/>
              </w:rPr>
              <w:t>TÜRKÇE</w:t>
            </w:r>
          </w:p>
        </w:tc>
        <w:tc>
          <w:tcPr>
            <w:tcW w:w="0" w:type="auto"/>
            <w:tcBorders>
              <w:top w:val="single" w:sz="18" w:space="0" w:color="auto"/>
              <w:left w:val="single" w:sz="12" w:space="0" w:color="auto"/>
              <w:bottom w:val="single" w:sz="12" w:space="0" w:color="auto"/>
              <w:right w:val="single" w:sz="12" w:space="0" w:color="auto"/>
            </w:tcBorders>
          </w:tcPr>
          <w:p w:rsidR="00F40D96" w:rsidRPr="003F30EF" w:rsidRDefault="00F40D96" w:rsidP="007C442D">
            <w:pPr>
              <w:jc w:val="center"/>
              <w:rPr>
                <w:rFonts w:cs="Tahoma"/>
                <w:b/>
              </w:rPr>
            </w:pPr>
            <w:r w:rsidRPr="003F30EF">
              <w:rPr>
                <w:rFonts w:cs="Tahoma"/>
                <w:b/>
              </w:rPr>
              <w:t>FRANSIZCA</w:t>
            </w:r>
          </w:p>
        </w:tc>
        <w:tc>
          <w:tcPr>
            <w:tcW w:w="0" w:type="auto"/>
            <w:tcBorders>
              <w:top w:val="single" w:sz="18" w:space="0" w:color="auto"/>
              <w:left w:val="single" w:sz="12" w:space="0" w:color="auto"/>
              <w:bottom w:val="single" w:sz="12" w:space="0" w:color="auto"/>
              <w:right w:val="single" w:sz="12" w:space="0" w:color="auto"/>
            </w:tcBorders>
          </w:tcPr>
          <w:p w:rsidR="00F40D96" w:rsidRPr="003F30EF" w:rsidRDefault="00F40D96" w:rsidP="007C442D">
            <w:pPr>
              <w:jc w:val="center"/>
              <w:rPr>
                <w:rFonts w:cs="Tahoma"/>
                <w:b/>
              </w:rPr>
            </w:pPr>
            <w:r w:rsidRPr="003F30EF">
              <w:rPr>
                <w:rFonts w:cs="Tahoma"/>
                <w:b/>
              </w:rPr>
              <w:t>İNGİLİZCE</w:t>
            </w:r>
          </w:p>
        </w:tc>
      </w:tr>
      <w:tr w:rsidR="00F40D96" w:rsidRPr="00345581" w:rsidTr="007C442D">
        <w:tc>
          <w:tcPr>
            <w:tcW w:w="0" w:type="auto"/>
            <w:tcBorders>
              <w:top w:val="single" w:sz="12" w:space="0" w:color="auto"/>
              <w:left w:val="single" w:sz="12" w:space="0" w:color="auto"/>
              <w:bottom w:val="single" w:sz="4"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Aktarma beyanı</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Déclaration pour transbordement </w:t>
            </w:r>
          </w:p>
        </w:tc>
        <w:tc>
          <w:tcPr>
            <w:tcW w:w="0" w:type="auto"/>
            <w:tcBorders>
              <w:top w:val="single" w:sz="12" w:space="0" w:color="auto"/>
              <w:left w:val="single" w:sz="12" w:space="0" w:color="auto"/>
              <w:bottom w:val="single" w:sz="4"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Declaration for transhipment </w:t>
            </w:r>
          </w:p>
        </w:tc>
      </w:tr>
      <w:tr w:rsidR="00F40D96" w:rsidRPr="00345581" w:rsidTr="007C442D">
        <w:tc>
          <w:tcPr>
            <w:tcW w:w="0" w:type="auto"/>
            <w:tcBorders>
              <w:top w:val="single" w:sz="4" w:space="0" w:color="auto"/>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Aktarmak </w:t>
            </w:r>
          </w:p>
        </w:tc>
        <w:tc>
          <w:tcPr>
            <w:tcW w:w="0" w:type="auto"/>
            <w:tcBorders>
              <w:top w:val="single" w:sz="4" w:space="0" w:color="auto"/>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Transborder</w:t>
            </w:r>
          </w:p>
        </w:tc>
        <w:tc>
          <w:tcPr>
            <w:tcW w:w="0" w:type="auto"/>
            <w:tcBorders>
              <w:top w:val="single" w:sz="4" w:space="0" w:color="auto"/>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To tranship</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Ambalaj listesi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Liste d’emballage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Packing list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Ambar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Magasin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Warehouse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Antrepo</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Entrepôt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Bonded warehouse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Antrepo makbuzu</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Quittance d’entrepôt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Warehouse receipt</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Asıl manifesto </w:t>
            </w:r>
            <w:r w:rsidRPr="003F30EF">
              <w:rPr>
                <w:rStyle w:val="AklamaBavurusu"/>
                <w:rFonts w:cs="Tahoma"/>
                <w:vanish/>
                <w:sz w:val="24"/>
                <w:szCs w:val="24"/>
              </w:rPr>
              <w:commentReference w:id="0"/>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Manifeste originale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 Original ship’s commercial, original manifest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ATA karnesi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Carnet ATA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ATA carnet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ATR dolaşım belgesi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Certificat de circulation ATR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ATR movement certificate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Avarya </w:t>
            </w:r>
            <w:r w:rsidRPr="003F30EF">
              <w:rPr>
                <w:rStyle w:val="AklamaBavurusu"/>
                <w:rFonts w:cs="Tahoma"/>
                <w:vanish/>
                <w:sz w:val="24"/>
                <w:szCs w:val="24"/>
              </w:rPr>
              <w:commentReference w:id="1"/>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Avarie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Average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Aynı eşya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identique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Identical goods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Ayrıcalıklı tarife işlemleri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Traitement tarifaire favorable </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Favourable tariff treatment</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Ayrımcı olmayan gümrük tarifesi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Tarif douanier non-discriminatoire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Non-discriminatory customs tariff</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Bagajların kontrolü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Contrôle des bagages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Inspection of luggage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Bağlayıcı tarife bilgisi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Renseignement tarifare contraignant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Binding tariff information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Basitleştirilmiş beyan usulü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Procédure simplifiée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Simplified procedure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Başvuru sahibi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Demandeur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Applicant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Belgelerin varlığının ve gerçekliğinin kanıtlanması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Contrôle de l’existance et de l’authenticité des documents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Verifying the existence and authenticity of documents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Beyan edilen kıymet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Valeur déclarée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Declared value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Beyan sahibi</w:t>
            </w:r>
            <w:r w:rsidRPr="003F30EF">
              <w:rPr>
                <w:rStyle w:val="AklamaBavurusu"/>
                <w:rFonts w:cs="Tahoma"/>
                <w:vanish/>
                <w:sz w:val="24"/>
                <w:szCs w:val="24"/>
              </w:rPr>
              <w:commentReference w:id="2"/>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Déclarant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Declarant</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Bilgisayar sistemi </w:t>
            </w:r>
            <w:r w:rsidRPr="003F30EF">
              <w:rPr>
                <w:rStyle w:val="AklamaBavurusu"/>
                <w:rFonts w:cs="Tahoma"/>
                <w:vanish/>
              </w:rPr>
              <w:commentReference w:id="3"/>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Système informatique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Computer system</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Bilgisayarlı Gümrük etkinlikler (BİLGE)</w:t>
            </w:r>
            <w:r w:rsidRPr="003F30EF">
              <w:rPr>
                <w:rStyle w:val="AklamaBavurusu"/>
                <w:rFonts w:cs="Tahoma"/>
                <w:vanish/>
              </w:rPr>
              <w:commentReference w:id="4"/>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cs="Tahoma"/>
              </w:rPr>
              <w:t>Activités douanières informatisées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cs="Tahoma"/>
              </w:rPr>
              <w:t>Computerized Customs Activities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Bitki sağlık sertifikası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Certificat phytosanitaire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Phytosanitary certificate</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Boşaltma (tahliye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Déchargement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Unloading</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Boşaltma limanı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Port de déchargement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Port of unloading</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Çeki listesi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eastAsia="Times New Roman" w:cs="Tahoma"/>
              </w:rPr>
              <w:t>Liste de colisage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eastAsia="Times New Roman" w:cs="Tahoma"/>
              </w:rPr>
              <w:t>Packing list/certificate of weight</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Çıkış gümrüğü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Douane de sortie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Exit customs </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Çok yanlı antlaşma, cok taraflı antlaşma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Accord multilatéral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Multilateral agreement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Dahilde işleme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Perfectionnement actif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Inward processing</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Dahili taşıma şekli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Mode de transport intérieur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Mode of transport inland</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Damga vergisi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Droit de timbre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Stamp duty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Değişim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Échange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Exchange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Değişmemiş eşya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Marchandise en l’état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Goods in the unaltered state</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Deniz gümrük bölgesi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Zone maritime douanière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Customs maritime zone </w:t>
            </w:r>
          </w:p>
        </w:tc>
      </w:tr>
      <w:tr w:rsidR="00F40D96" w:rsidRPr="00AD4DC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Deniz taşıtların kontrolü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Contrôle à bord et visite des navires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Boarding and search of ships </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Denizaşırı ülkeler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Pays d’outre-mer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Overseas countries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Detaylı beyan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Déclaration en détail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Detailed declaration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Devredilebilir akreditif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Crédit transférable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Transferable letter of credit </w:t>
            </w:r>
          </w:p>
        </w:tc>
      </w:tr>
      <w:tr w:rsidR="00F40D96" w:rsidRPr="00AD4DC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Dış ticaret politikası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Politique du commerce extérieur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Foreign trade policy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Doğrudan temsil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Représentation directe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Direct representation </w:t>
            </w:r>
          </w:p>
        </w:tc>
      </w:tr>
      <w:tr w:rsidR="00F40D96" w:rsidRPr="00AD4DC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Dökme mal (ambalajsız mal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Cargaison en vrac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Bulk cargo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Dolaylı temsil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Représentation indirecte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Indirect representation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Dolaylı vergi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Impôt indirect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Indirect tax</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Dolaysız vergi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Impôt direct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Direct tax</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Döviz kuru oranı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Taux de change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Exchange rate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Dünya Gümrük Örgütü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Organisation mondiale des douanes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World Customs Organisation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Dünya Ticaret Örgütü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Organisation mondiale du commerce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World Trade Organisation </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Ekli belge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Document d’accompagnement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Accompanying document/attached document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Ekonomik etkili gümrük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Régime économique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regime with economic impact</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Elektronik veri değişimi</w:t>
            </w:r>
            <w:r w:rsidRPr="003F30EF">
              <w:rPr>
                <w:rStyle w:val="AklamaBavurusu"/>
                <w:rFonts w:cs="Tahoma"/>
                <w:vanish/>
              </w:rPr>
              <w:commentReference w:id="5"/>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cs="Tahoma"/>
              </w:rPr>
              <w:t>Echange électronique de donnée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cs="Tahoma"/>
              </w:rPr>
              <w:t>Electronic Data Interchange (EDI)</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Elleçleme</w:t>
            </w:r>
            <w:r w:rsidRPr="003F30EF">
              <w:rPr>
                <w:rStyle w:val="AklamaBavurusu"/>
                <w:rFonts w:cs="Tahoma"/>
                <w:vanish/>
                <w:sz w:val="24"/>
                <w:szCs w:val="24"/>
              </w:rPr>
              <w:commentReference w:id="6"/>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Manipulation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Handling</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Emre yazılı konşimento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Connaissement à ordre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Order bill of lading</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En ziyade müsaadeye mazhar millet tarifesi (en cok kayrılan ülke tarifesi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Tarif de la nation la plus favorisée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Most-favoured –nation –tariff</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lastRenderedPageBreak/>
              <w:t xml:space="preserve">Ertelenmiş kontrol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Contrôle différé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Deferred control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 etkili vergiler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Taxes d’effet équivalent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Charges having an effect equivalent to customs duties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Eşdeğer eşya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Marchandise équivalente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Equivalent goods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Eşya </w:t>
            </w:r>
            <w:r w:rsidRPr="003F30EF">
              <w:rPr>
                <w:rStyle w:val="AklamaBavurusu"/>
                <w:rFonts w:cs="Tahoma"/>
                <w:vanish/>
                <w:sz w:val="24"/>
                <w:szCs w:val="24"/>
              </w:rPr>
              <w:commentReference w:id="7"/>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Marchandise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Eşya tanımı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Désignation de la marchandise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Description of goods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gümrüğe sunulması</w:t>
            </w:r>
            <w:r w:rsidRPr="003F30EF">
              <w:rPr>
                <w:rStyle w:val="AklamaBavurusu"/>
                <w:rFonts w:cs="Tahoma"/>
                <w:vanish/>
                <w:sz w:val="24"/>
                <w:szCs w:val="24"/>
              </w:rPr>
              <w:commentReference w:id="8"/>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Présentation en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Presentation of goods to customs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gümrüğe terk edilmesi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Abandon de la marchandise au profit de la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Abandonment of goods to customs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gümrük rejimine tabi tutulması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Placement d’une marchandise sous un régime douanier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Placing of goods under a customs procedure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Eşyanın gümrükçe onaylanmış bir işlem veya kullanıma tabi tutulması </w:t>
            </w:r>
            <w:r w:rsidRPr="003F30EF">
              <w:rPr>
                <w:rStyle w:val="AklamaBavurusu"/>
                <w:rFonts w:cs="Tahoma"/>
                <w:vanish/>
                <w:sz w:val="24"/>
                <w:szCs w:val="24"/>
              </w:rPr>
              <w:commentReference w:id="9"/>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Destination douanière d’une marchandise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Placing of goods under customs approved treatment or use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ihracatı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Exportation de la marchandise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Exportation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imhası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Destruction de la marchandise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Destruction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ithalatı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Importation de la marchandise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Importation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muayenesi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Vérification des marchandises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Examination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Eşyanın teslimi </w:t>
            </w:r>
            <w:r w:rsidRPr="003F30EF">
              <w:rPr>
                <w:rStyle w:val="AklamaBavurusu"/>
                <w:rFonts w:cs="Tahoma"/>
                <w:vanish/>
                <w:sz w:val="24"/>
                <w:szCs w:val="24"/>
              </w:rPr>
              <w:commentReference w:id="10"/>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Mainlevée d’une marchandise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Release of goods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Eşyanın ticari tanımı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Désignation commerciale de la marchandise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Commercial description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Eşyanın yeniden ihracı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Réexportation de la marchandise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Re-exportation of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EUR1 dolaşım belgesi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Certificat de circulation EUR1</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EUR1 movement certificate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Fark giderici vergi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Taxe compensatoire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Countervailing duty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Fatura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Facture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Invoice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Fatura bedeli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Montant de la facture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Invoice amount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Fatura düzenlemek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Établir une facture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To draw up an invoice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Fatura fiyatı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Prix de facture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Invoice price</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Fikri ve sınai mülkiyet haklarının korunması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Protection des droits de propriété intellectuelles et industrielles</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Protection of intellectual and industrial property rights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Fiziki muayene</w:t>
            </w:r>
            <w:r w:rsidRPr="003F30EF">
              <w:rPr>
                <w:rStyle w:val="AklamaBavurusu"/>
                <w:rFonts w:cs="Tahoma"/>
                <w:vanish/>
              </w:rPr>
              <w:commentReference w:id="11"/>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Contrôle physique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Physical inspection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Gayri kabili rücu akreditif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Lettre de crédit irrévocable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Irrevocable letter of credit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Geçici ihracat eşyası </w:t>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lang w:val="tr-TR"/>
              </w:rPr>
            </w:pPr>
            <w:r w:rsidRPr="003F30EF">
              <w:rPr>
                <w:rFonts w:cs="Tahoma"/>
              </w:rPr>
              <w:t xml:space="preserve"> Marchandise d'exportation temporaire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Temporary export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Geçici ithalat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Admission temporaire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Temporary admission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Geçici muafiyet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Exonération temporaire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Temporary relief</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Geleneksel ihracatçı (geleneksel satıcı ülke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Fournisseur traditionnel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Traditional supplier</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Genel antrepo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Entrepôt réel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General  warehouse</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Genel kota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Contingent global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 Global quota </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Genişletilmiş gümrük bölgesi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Territoire douanier élargi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Enlarged customs territory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Gerçek kişi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Personne physique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Natural person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Geri gelen eşya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Marchandise en retour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Returned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commentRangeStart w:id="12"/>
            <w:r w:rsidRPr="003F30EF">
              <w:rPr>
                <w:rFonts w:cs="Tahoma"/>
                <w:lang w:val="tr-TR"/>
              </w:rPr>
              <w:t xml:space="preserve">Geri ödeme sistemi </w:t>
            </w:r>
            <w:commentRangeEnd w:id="12"/>
            <w:r w:rsidRPr="003F30EF">
              <w:rPr>
                <w:rStyle w:val="AklamaBavurusu"/>
                <w:rFonts w:cs="Tahoma"/>
                <w:vanish/>
                <w:sz w:val="24"/>
                <w:szCs w:val="24"/>
              </w:rPr>
              <w:commentReference w:id="12"/>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Système de rembours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Drawback system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Gideceği ilk sevk ülkesi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Pays de première destination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Country of first destination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Götürü usülle vergilendirme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Imposition forfaitaire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Flat-rate charges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antrepo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Entrepôt douanire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warehousing</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Gümrük beyan formu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Formulaire de déclaration en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Customs declaration form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beyanı </w:t>
            </w:r>
            <w:r w:rsidRPr="003F30EF">
              <w:rPr>
                <w:rStyle w:val="AklamaBavurusu"/>
                <w:rFonts w:cs="Tahoma"/>
                <w:vanish/>
                <w:sz w:val="24"/>
                <w:szCs w:val="24"/>
              </w:rPr>
              <w:commentReference w:id="13"/>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Déclaration douanière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Customs declaration</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beyanın kapatılması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Apurement de la déclaration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Discharging  declaration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denetimi</w:t>
            </w:r>
            <w:r w:rsidRPr="003F30EF">
              <w:rPr>
                <w:rStyle w:val="AklamaBavurusu"/>
                <w:rFonts w:cs="Tahoma"/>
                <w:vanish/>
                <w:sz w:val="24"/>
                <w:szCs w:val="24"/>
              </w:rPr>
              <w:commentReference w:id="14"/>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Contrôle des autorités douanières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Control by the customs authorities</w:t>
            </w:r>
          </w:p>
        </w:tc>
      </w:tr>
      <w:tr w:rsidR="00F40D96" w:rsidRPr="00AD4DC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Gümrük dış tarifesi </w:t>
            </w:r>
            <w:r w:rsidRPr="003F30EF">
              <w:rPr>
                <w:rStyle w:val="AklamaBavurusu"/>
                <w:rFonts w:cs="Tahoma"/>
                <w:vanish/>
                <w:sz w:val="24"/>
                <w:szCs w:val="24"/>
              </w:rPr>
              <w:commentReference w:id="15"/>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eastAsia="ja-JP"/>
              </w:rPr>
            </w:pPr>
            <w:r w:rsidRPr="003F30EF">
              <w:rPr>
                <w:rFonts w:cs="Tahoma"/>
              </w:rPr>
              <w:t>Tarif douanier ext</w:t>
            </w:r>
            <w:r w:rsidRPr="003F30EF">
              <w:rPr>
                <w:rFonts w:cs="Tahoma"/>
                <w:lang w:eastAsia="ja-JP"/>
              </w:rPr>
              <w:t>érieur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External tariff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eşyası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douanière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Etik Günü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Journée de l’éthique en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Ethics Day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gözetimi</w:t>
            </w:r>
            <w:r w:rsidRPr="003F30EF">
              <w:rPr>
                <w:rStyle w:val="AklamaBavurusu"/>
                <w:rFonts w:cs="Tahoma"/>
                <w:vanish/>
                <w:sz w:val="24"/>
                <w:szCs w:val="24"/>
              </w:rPr>
              <w:commentReference w:id="16"/>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Surveillance des autorités douanières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Supervision by the customs authorities</w:t>
            </w:r>
          </w:p>
        </w:tc>
      </w:tr>
      <w:tr w:rsidR="00F40D96" w:rsidRPr="00186FD0" w:rsidTr="007C442D">
        <w:tc>
          <w:tcPr>
            <w:tcW w:w="0" w:type="auto"/>
            <w:tcBorders>
              <w:left w:val="single" w:sz="12" w:space="0" w:color="auto"/>
              <w:right w:val="single" w:sz="12" w:space="0" w:color="auto"/>
            </w:tcBorders>
            <w:shd w:val="clear" w:color="auto" w:fill="auto"/>
          </w:tcPr>
          <w:p w:rsidR="00F40D96" w:rsidRPr="003F30EF" w:rsidRDefault="00F40D96" w:rsidP="007C442D">
            <w:pPr>
              <w:tabs>
                <w:tab w:val="left" w:pos="1695"/>
              </w:tabs>
              <w:rPr>
                <w:rFonts w:cs="Tahoma"/>
              </w:rPr>
            </w:pPr>
            <w:r w:rsidRPr="003F30EF">
              <w:rPr>
                <w:rFonts w:eastAsia="Times New Roman" w:cs="Tahoma"/>
                <w:bCs/>
              </w:rPr>
              <w:t>Gümrük İdarelerinin Modernizasyonu Projesi (GİMOP)</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Projet de modernisation des administrations douanières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bCs/>
              </w:rPr>
              <w:t>Customs Modernization Project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idaresi</w:t>
            </w:r>
            <w:r w:rsidRPr="003F30EF">
              <w:rPr>
                <w:rStyle w:val="AklamaBavurusu"/>
                <w:rFonts w:cs="Tahoma"/>
                <w:vanish/>
                <w:sz w:val="24"/>
                <w:szCs w:val="24"/>
              </w:rPr>
              <w:commentReference w:id="17"/>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Bureau de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office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işlemleri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Opération douanière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procedures/transactions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kanunu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Code des douanes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Customs Code </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Gümrük Kıymet Komitesi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Comité de la valeur en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Customs Valuation Committee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kontrolü altında işleme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Transformation sous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Processing under customs control</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memuru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Agent de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official</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mevzuatı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Réglementation douanière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Customs rules/legislation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müfettişi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Inpecteur de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Customs investigator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lastRenderedPageBreak/>
              <w:t>Gümrük muhafaza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Surveillance des douanes </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Customs enforcement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Gümrük mührü altında taşıma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Transport sous scellement douanier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Transportation under customs seal</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müşaviri</w:t>
            </w:r>
            <w:r w:rsidRPr="003F30EF">
              <w:rPr>
                <w:rStyle w:val="AklamaBavurusu"/>
                <w:rFonts w:cs="Tahoma"/>
                <w:vanish/>
                <w:sz w:val="24"/>
                <w:szCs w:val="24"/>
              </w:rPr>
              <w:commentReference w:id="18"/>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Commissionnaire en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Customs brokers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rejimi</w:t>
            </w:r>
            <w:r w:rsidRPr="003F30EF">
              <w:rPr>
                <w:rStyle w:val="AklamaBavurusu"/>
                <w:rFonts w:cs="Tahoma"/>
                <w:vanish/>
                <w:sz w:val="24"/>
                <w:szCs w:val="24"/>
              </w:rPr>
              <w:commentReference w:id="19"/>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Régime douanier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procedure</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Gümrük Sorunları Danışma Komitesi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Comité consultatif en matière de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Advisory Committees on Customs Matters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statüsü</w:t>
            </w:r>
            <w:r w:rsidRPr="003F30EF">
              <w:rPr>
                <w:rStyle w:val="AklamaBavurusu"/>
                <w:rFonts w:cs="Tahoma"/>
                <w:vanish/>
                <w:sz w:val="24"/>
                <w:szCs w:val="24"/>
              </w:rPr>
              <w:commentReference w:id="20"/>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Statut douanier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status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vergileri</w:t>
            </w:r>
            <w:r w:rsidRPr="003F30EF">
              <w:rPr>
                <w:rStyle w:val="AklamaBavurusu"/>
                <w:rFonts w:cs="Tahoma"/>
                <w:vanish/>
                <w:sz w:val="24"/>
                <w:szCs w:val="24"/>
              </w:rPr>
              <w:commentReference w:id="21"/>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Dette douanière </w:t>
            </w:r>
          </w:p>
          <w:p w:rsidR="00F40D96" w:rsidRPr="003F30EF" w:rsidRDefault="00F40D96" w:rsidP="007C442D">
            <w:pPr>
              <w:rPr>
                <w:rFonts w:cs="Tahoma"/>
                <w:lang w:val="tr-TR"/>
              </w:rPr>
            </w:pPr>
            <w:r w:rsidRPr="003F30EF">
              <w:rPr>
                <w:rFonts w:cs="Tahoma"/>
                <w:lang w:val="tr-TR"/>
              </w:rPr>
              <w:t>- Droits de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Customs debt</w:t>
            </w:r>
          </w:p>
          <w:p w:rsidR="00F40D96" w:rsidRPr="003F30EF" w:rsidRDefault="00F40D96" w:rsidP="007C442D">
            <w:pPr>
              <w:rPr>
                <w:rFonts w:cs="Tahoma"/>
                <w:lang w:val="tr-TR"/>
              </w:rPr>
            </w:pPr>
            <w:r w:rsidRPr="003F30EF">
              <w:rPr>
                <w:rFonts w:cs="Tahoma"/>
                <w:lang w:val="tr-TR"/>
              </w:rPr>
              <w:t>- Customs duties</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Gümrük vergileri cetveli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Tableau des droits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Shedule of customs duties </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Gümrük vergilerin askıya alınması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Suspendre la perception des droits de douane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To suspend customs duties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vergisinden muaf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Exemption des droits de douane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 xml:space="preserve"> Exempted from customs duty</w:t>
            </w:r>
          </w:p>
        </w:tc>
      </w:tr>
      <w:tr w:rsidR="00F40D96" w:rsidRPr="00186FD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eastAsia="Times New Roman" w:cs="Tahoma"/>
                <w:bCs/>
              </w:rPr>
              <w:t>Gümrük Veri Ambarı Sistemi (GÜVAS)</w:t>
            </w:r>
            <w:r w:rsidRPr="003F30EF">
              <w:rPr>
                <w:rStyle w:val="AklamaBavurusu"/>
                <w:rFonts w:cs="Tahoma"/>
                <w:vanish/>
              </w:rPr>
              <w:commentReference w:id="22"/>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bCs/>
                <w:lang w:val="fr-FR"/>
              </w:rPr>
              <w:t>Système d’information warehouse douanière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bCs/>
              </w:rPr>
              <w:t>Customs Data Warehouse System</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Gümrük yetkilisi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Autorités douanières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Customs authorities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Hariçte işleme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Perfectionnement passif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Outward processing</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Hesap uzmanı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Expert comptable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Financial analyst</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Iade nüshası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Exemplaire de renvoi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Copy for return/</w:t>
            </w:r>
          </w:p>
          <w:p w:rsidR="00F40D96" w:rsidRPr="003F30EF" w:rsidRDefault="00F40D96" w:rsidP="007C442D">
            <w:pPr>
              <w:rPr>
                <w:rFonts w:eastAsia="Times New Roman" w:cs="Tahoma"/>
              </w:rPr>
            </w:pPr>
            <w:r w:rsidRPr="003F30EF">
              <w:rPr>
                <w:rFonts w:eastAsia="Times New Roman" w:cs="Tahoma"/>
              </w:rPr>
              <w:t xml:space="preserve">Return copy </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Iç bölge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Enclave territoriale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Territorial enclave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İç sınır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Frontière intérieure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Internal frontier</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İç sularda ulaşım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Transport par navigation intérieur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Inland waterway transport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İdari düzenleme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Dispositif administratif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Administrative arrangement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İdari soruşturmanın yapılması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Exécution d’enquête administrative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Carrying out official inquiries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İhraç eşyası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Marchandise d'exportation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Export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İhracat beyanı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Déclaration d'exportation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Declaration of exportation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İhracat iadesi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 xml:space="preserve">Restitution à l'exportation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Export refund</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İhracat izin belgesi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Certificat d’exportation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Export certificate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İhracat rejimi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Exportation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Exportation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İhracat vergileri</w:t>
            </w:r>
            <w:r w:rsidRPr="003F30EF">
              <w:rPr>
                <w:rStyle w:val="AklamaBavurusu"/>
                <w:rFonts w:cs="Tahoma"/>
                <w:vanish/>
                <w:sz w:val="24"/>
                <w:szCs w:val="24"/>
              </w:rPr>
              <w:commentReference w:id="23"/>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Droits à l’exportation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Export duties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İkame ürün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Produit de remplacement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Replacement product</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Iki taraflı antlaşma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Accord bilatéral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Bilateral agreement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İmalat hatası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Vice de fabrication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Manufacturing defect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İmalatçının analiz belgesi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Certificat de contrôle du fabricant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Manufacturer's analysis certifacate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İnceleme gezisi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 xml:space="preserve">Visite pour étude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Study trip, study tour</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İndirimli ithalat vergisi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Droit à l’importation réduit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Reduced rate of import duty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İrsaliye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Bon de livraison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 xml:space="preserve">Delivery ship, letter of carriage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İş yükü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Charge de travail, volume de travail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Workload</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İşlem görmüş ürün </w:t>
            </w:r>
            <w:r w:rsidRPr="003F30EF">
              <w:rPr>
                <w:rStyle w:val="AklamaBavurusu"/>
                <w:rFonts w:cs="Tahoma"/>
                <w:vanish/>
                <w:sz w:val="24"/>
                <w:szCs w:val="24"/>
              </w:rPr>
              <w:commentReference w:id="24"/>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Produit fini ou produit compensateur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Compensating product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İşleme faaliyetleri </w:t>
            </w:r>
            <w:r w:rsidRPr="003F30EF">
              <w:rPr>
                <w:rStyle w:val="AklamaBavurusu"/>
                <w:rFonts w:cs="Tahoma"/>
                <w:vanish/>
                <w:sz w:val="24"/>
                <w:szCs w:val="24"/>
              </w:rPr>
              <w:commentReference w:id="25"/>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Opérations de pecfectionnement, activité de transformation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Processing operations, processing activities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İşlenmiş tarım ürünleri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Marchandise résultant de la transformation de produits agricoles</w:t>
            </w:r>
          </w:p>
          <w:p w:rsidR="00F40D96" w:rsidRPr="003F30EF" w:rsidRDefault="00F40D96" w:rsidP="007C442D">
            <w:pPr>
              <w:rPr>
                <w:rFonts w:cs="Tahoma"/>
                <w:lang w:val="tr-TR"/>
              </w:rPr>
            </w:pPr>
            <w:r w:rsidRPr="003F30EF">
              <w:rPr>
                <w:rFonts w:cs="Tahoma"/>
                <w:lang w:val="tr-TR"/>
              </w:rPr>
              <w:t>- Produits agricoles tranformés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Goods resulting from the processing of agricultural products </w:t>
            </w:r>
          </w:p>
          <w:p w:rsidR="00F40D96" w:rsidRPr="003F30EF" w:rsidRDefault="00F40D96" w:rsidP="007C442D">
            <w:pPr>
              <w:rPr>
                <w:rFonts w:cs="Tahoma"/>
                <w:lang w:val="tr-TR"/>
              </w:rPr>
            </w:pPr>
            <w:r w:rsidRPr="003F30EF">
              <w:rPr>
                <w:rFonts w:cs="Tahoma"/>
                <w:lang w:val="tr-TR"/>
              </w:rPr>
              <w:t xml:space="preserve">-Processed agricultural products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İthalat izin belgesi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Certificat d’importation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İmport certificate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İthalat miktar kısıtlamaları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Restrictions quantitatives à l'importation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Quantitative import restrictions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İthalat vergileri</w:t>
            </w:r>
            <w:r w:rsidRPr="003F30EF">
              <w:rPr>
                <w:rStyle w:val="AklamaBavurusu"/>
                <w:rFonts w:cs="Tahoma"/>
                <w:vanish/>
                <w:sz w:val="24"/>
                <w:szCs w:val="24"/>
              </w:rPr>
              <w:commentReference w:id="26"/>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Droits à l’importation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Import duties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İzin hak sahibi</w:t>
            </w:r>
            <w:r w:rsidRPr="003F30EF">
              <w:rPr>
                <w:rStyle w:val="AklamaBavurusu"/>
                <w:rFonts w:cs="Tahoma"/>
                <w:vanish/>
                <w:sz w:val="24"/>
                <w:szCs w:val="24"/>
              </w:rPr>
              <w:commentReference w:id="27"/>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Titulaire de l’autorisation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Holder of the authorization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Kaçakçılık</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Fraude </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Smuggling</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Kambiyo kontrol düzenlemeleri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Réglementation des charges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Exchange control regulations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Kanuni ikametgâhı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Résidence normale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Normally resident </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Kapatılmış belge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Document apuré</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 Discharged document</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Kasa senedi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Bon de caisse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Cash voucher</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Kişilerin yanlarında ya da üstlerinde taşıdıkları eşyanın kontrolü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Contrôle des marchandises transportées par ou  sur des personnes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Inspecting goods carried by or on persons </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Kıymet beyanı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eastAsia="ja-JP"/>
              </w:rPr>
            </w:pPr>
            <w:r w:rsidRPr="003F30EF">
              <w:rPr>
                <w:rFonts w:cs="Tahoma"/>
                <w:lang w:val="tr-TR"/>
              </w:rPr>
              <w:t>D</w:t>
            </w:r>
            <w:r w:rsidRPr="003F30EF">
              <w:rPr>
                <w:rFonts w:eastAsia="Times New Roman" w:cs="Tahoma"/>
                <w:lang w:val="tr-TR" w:eastAsia="ja-JP"/>
              </w:rPr>
              <w:t xml:space="preserve">éclaration de valeur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Declaration of value</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Kıymet esaslı tarife (ad valorem)</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Tarifad valorem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Ad valorem tariff</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Konşimento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Connaissement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Bill of lading </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Konsinye satış</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Vente en consignation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Sale of consignment </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Koruyucu önlemler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Mesures de sauvegarde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Protective measures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Mahreç</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Pays d’origine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Country of origin</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lastRenderedPageBreak/>
              <w:t xml:space="preserve">Mal mukabili ödeme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Paiement contre marchandises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Cash against goods, Cash on delivery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Menşe kuralları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Régles d’origine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Origin rules</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Menşe şahadetnamesi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Certificat d'origine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Certificate of origin</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Menşe ülke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Pays d'origine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Country of origin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Mutat elleçleme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Manipulation usuelle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Usual handling</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Nakil aracı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Moyen de transport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Means of transport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Nakil araçlarının kontrolü</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Contrôle des moyens de transport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İnspecting means of transport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Nihai kullanım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Fin particulier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End-use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Normal usul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Procédure normal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Normal procedure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Ön izin belgesi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Certificat de préfixation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Advance-fixing certificate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Ortak tarım politikası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Politique agricole commune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Common agricultural policy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Özet beyan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Déclaration sommaire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Summary declaration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Posta işlemleri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Formalités pour les envois par poste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Postal customs formalities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Proforma fatura (ön fatura)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Facture proforma </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Proforma invoice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Rejim hak sahibi</w:t>
            </w:r>
            <w:r w:rsidRPr="003F30EF">
              <w:rPr>
                <w:rStyle w:val="AklamaBavurusu"/>
                <w:rFonts w:cs="Tahoma"/>
                <w:vanish/>
                <w:sz w:val="24"/>
                <w:szCs w:val="24"/>
              </w:rPr>
              <w:commentReference w:id="28"/>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Titulaire du régime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Holder of the procedures</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Rekabetin bozulması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Distorsion de concurrence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Distortion of competition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Rüşvet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Corruption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Bribery</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Sağlık karnesi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Carnet de santé, certificat de santé</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Health record</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Şartlı muafiyet sistemi </w:t>
            </w:r>
            <w:r w:rsidRPr="003F30EF">
              <w:rPr>
                <w:rStyle w:val="AklamaBavurusu"/>
                <w:rFonts w:cs="Tahoma"/>
                <w:vanish/>
                <w:sz w:val="24"/>
                <w:szCs w:val="24"/>
              </w:rPr>
              <w:commentReference w:id="29"/>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Fr. Système de suspension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Suspension system</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Satıcı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Fournisseur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Supplier</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Satış bedeli yöntemi</w:t>
            </w:r>
            <w:r w:rsidRPr="003F30EF">
              <w:rPr>
                <w:rStyle w:val="AklamaBavurusu"/>
                <w:rFonts w:cs="Tahoma"/>
                <w:vanish/>
              </w:rPr>
              <w:commentReference w:id="30"/>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Méthode transactionnelle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Transaction value method</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Serbest antrepo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Entrepôt franc</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Free warehouse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Serbest bölge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Zone franche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Free zone</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Serbest dolaşıma giriş beyannamesi </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lang w:val="fr-FR"/>
              </w:rPr>
            </w:pPr>
            <w:r w:rsidRPr="003F30EF">
              <w:rPr>
                <w:rFonts w:cs="Tahoma"/>
                <w:lang w:val="fr-FR"/>
              </w:rPr>
              <w:t>Déclaration de mise en libre pratique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Declaration of release for free circulation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Serbest dolaşıma giriş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Mise en libre pratique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Release for free circulation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Serbest dolaşımda bulunan eşya</w:t>
            </w:r>
            <w:r w:rsidRPr="003F30EF">
              <w:rPr>
                <w:rStyle w:val="AklamaBavurusu"/>
                <w:rFonts w:cs="Tahoma"/>
                <w:vanish/>
                <w:sz w:val="24"/>
                <w:szCs w:val="24"/>
              </w:rPr>
              <w:commentReference w:id="31"/>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mise en libre pratique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Goods released for free circulation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Serbest liman </w:t>
            </w:r>
            <w:r w:rsidRPr="003F30EF">
              <w:rPr>
                <w:rStyle w:val="AklamaBavurusu"/>
                <w:rFonts w:cs="Tahoma"/>
                <w:vanish/>
                <w:sz w:val="24"/>
                <w:szCs w:val="24"/>
              </w:rPr>
              <w:commentReference w:id="32"/>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Port franc</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Free port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Serbest ticaret bölgesi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Zone de libre-échange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Free trade area</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Sevkiyat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Expédition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Consignment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Sıfır oranlı ithalat vergisi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Droit à l’importation nul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Zero rate of import duty</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Sıfır vergi oranı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Taux nul</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Zero rate of duty</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Sınır gümrük idaresi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Poste frontière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Customs border post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Sonradan kontrol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Contrôle a posteriori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Post-clearance examination /post-release control</w:t>
            </w:r>
          </w:p>
        </w:tc>
      </w:tr>
      <w:tr w:rsidR="00F40D96" w:rsidRPr="001D7EBD"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Spesifikasyon belgesi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Certificat de spécification technique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Certificate of specification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Standart değişim sistemi </w:t>
            </w:r>
            <w:r w:rsidRPr="003F30EF">
              <w:rPr>
                <w:rStyle w:val="AklamaBavurusu"/>
                <w:rFonts w:cs="Tahoma"/>
                <w:vanish/>
                <w:sz w:val="24"/>
                <w:szCs w:val="24"/>
              </w:rPr>
              <w:commentReference w:id="33"/>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Système des échanges standard</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Standard exchange system</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Stok kayıtları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Comptabilité-matières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Stock record, stores accounts</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Taahhütname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Engagement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Commitment letter</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Tahakkuk eden vergi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Droit dû</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Duty due</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Taklidi mal </w:t>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lang w:val="tr-TR"/>
              </w:rPr>
            </w:pPr>
            <w:r w:rsidRPr="003F30EF">
              <w:rPr>
                <w:rFonts w:cs="Tahoma"/>
              </w:rPr>
              <w:t>Contrefaçon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Counterfeit goods</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Taksitlendirilmiş (ertelenmiş) ödeme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Paiement par versement échelonné</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Deferred payment</w:t>
            </w:r>
          </w:p>
        </w:tc>
      </w:tr>
      <w:tr w:rsidR="00F40D96" w:rsidRPr="002772BF"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Tam muafiyet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Exonération totale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Total relief</w:t>
            </w:r>
          </w:p>
        </w:tc>
      </w:tr>
      <w:tr w:rsidR="00F40D96" w:rsidRPr="00FE1206"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Tanzim oranı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Taux d’ajustement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Rate of adjustment </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Tarife benzeri engeller </w:t>
            </w:r>
            <w:r w:rsidRPr="003F30EF">
              <w:rPr>
                <w:rStyle w:val="AklamaBavurusu"/>
                <w:rFonts w:cs="Tahoma"/>
                <w:vanish/>
                <w:sz w:val="24"/>
                <w:szCs w:val="24"/>
              </w:rPr>
              <w:commentReference w:id="34"/>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Obstacles para-tarifaire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Para-tariff barriers</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Tarife dışı engeller </w:t>
            </w:r>
            <w:r w:rsidRPr="003F30EF">
              <w:rPr>
                <w:rStyle w:val="AklamaBavurusu"/>
                <w:rFonts w:cs="Tahoma"/>
                <w:vanish/>
                <w:sz w:val="24"/>
                <w:szCs w:val="24"/>
              </w:rPr>
              <w:commentReference w:id="35"/>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Obstacles non-tarifaires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Non-tariff barriers </w:t>
            </w:r>
          </w:p>
        </w:tc>
      </w:tr>
      <w:tr w:rsidR="00F40D96" w:rsidRPr="00A25C08" w:rsidTr="007C442D">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lang w:val="tr-TR"/>
              </w:rPr>
            </w:pPr>
            <w:r w:rsidRPr="003F30EF">
              <w:rPr>
                <w:rFonts w:cs="Tahoma"/>
                <w:lang w:val="tr-TR"/>
              </w:rPr>
              <w:t xml:space="preserve">Tarife dışı ticaret politikası önlemleri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Mesures non tarifaires de politique commerciale commune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Non-tariff common commercial policy measures</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Tarife izahnamesi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Notes explicatives du tarif</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 Explanatory notes of tariff</w:t>
            </w:r>
          </w:p>
        </w:tc>
      </w:tr>
      <w:tr w:rsidR="00F40D96" w:rsidRPr="00A25C0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Tarife kotaları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Contingents tarifaires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Tariff quotas</w:t>
            </w:r>
          </w:p>
        </w:tc>
      </w:tr>
      <w:tr w:rsidR="00F40D96" w:rsidRPr="00A25C0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Tarife pozisyonu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Classement tarifaire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Tariff classification</w:t>
            </w:r>
          </w:p>
        </w:tc>
      </w:tr>
      <w:tr w:rsidR="00F40D96" w:rsidRPr="00A25C0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Tarife tavanları </w:t>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rPr>
            </w:pPr>
            <w:r w:rsidRPr="003F30EF">
              <w:rPr>
                <w:rFonts w:cs="Tahoma"/>
              </w:rPr>
              <w:t>Plafonds tarifaires</w:t>
            </w:r>
          </w:p>
          <w:p w:rsidR="00F40D96" w:rsidRPr="003F30EF" w:rsidRDefault="00F40D96" w:rsidP="007C442D">
            <w:pPr>
              <w:rPr>
                <w:rFonts w:cs="Tahoma"/>
                <w:lang w:val="tr-TR"/>
              </w:rPr>
            </w:pP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Tariff ceilings</w:t>
            </w:r>
          </w:p>
        </w:tc>
      </w:tr>
      <w:tr w:rsidR="00F40D96" w:rsidRPr="00CB680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Tarifenin uygulanmasına ilişkin genel kurallar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Régles générales pour l’interprétation du tarif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General rules for the interpretation of the tariff</w:t>
            </w:r>
          </w:p>
        </w:tc>
      </w:tr>
      <w:tr w:rsidR="00F40D96" w:rsidRPr="00A25C08"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Tasdikli fatura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Facture certifiée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Certified invoice</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Tasfiye edilecek eşya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à liquider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Goods to be disposed</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Taşıma senedi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Titre de transport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Bill of lading</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Tebliğ tarihi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Date de communication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Date of notification </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Tek İdari Belge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Document administratif unique (DAU)</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Single Administrative Document (SAD)</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Telif hakkı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Droit d’auteur</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Copyright</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Teminat sertifikası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Certificat de cautionnement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Security certificate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lastRenderedPageBreak/>
              <w:t xml:space="preserve">Temsil hakkı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Droit de représentation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Right of representation </w:t>
            </w:r>
          </w:p>
        </w:tc>
      </w:tr>
      <w:tr w:rsidR="00F40D96" w:rsidRPr="00E36A50" w:rsidTr="007C442D">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lang w:val="tr-TR"/>
              </w:rPr>
            </w:pPr>
            <w:r w:rsidRPr="003F30EF">
              <w:rPr>
                <w:rFonts w:cs="Tahoma"/>
                <w:lang w:val="tr-TR"/>
              </w:rPr>
              <w:t xml:space="preserve">Tercihli tarife düzenlemesi, önlemleri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Traitement tarifaire préférentiel, mesure tarifaire préférentielle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Preferential tariff treatment, Preferential tariff measure</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Teşebbüs</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Entreprise</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Enterprise/undertaking</w:t>
            </w:r>
          </w:p>
        </w:tc>
      </w:tr>
      <w:tr w:rsidR="00F40D96" w:rsidRPr="001D7EBD"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Teslim emri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Bon de livraison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Delivery order</w:t>
            </w:r>
          </w:p>
        </w:tc>
      </w:tr>
      <w:tr w:rsidR="00F40D96" w:rsidRPr="001D7EBD"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Ticaret politikası önlemleri </w:t>
            </w:r>
            <w:r w:rsidRPr="003F30EF">
              <w:rPr>
                <w:rStyle w:val="AklamaBavurusu"/>
                <w:rFonts w:cs="Tahoma"/>
                <w:vanish/>
              </w:rPr>
              <w:commentReference w:id="36"/>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lang w:val="fr-FR"/>
              </w:rPr>
            </w:pPr>
            <w:r w:rsidRPr="003F30EF">
              <w:rPr>
                <w:rFonts w:cs="Tahoma"/>
                <w:lang w:val="fr-FR"/>
              </w:rPr>
              <w:t>Mesures de politique commerciale</w:t>
            </w:r>
          </w:p>
          <w:p w:rsidR="00F40D96" w:rsidRPr="003F30EF" w:rsidRDefault="00F40D96" w:rsidP="007C442D">
            <w:pPr>
              <w:rPr>
                <w:rFonts w:cs="Tahoma"/>
                <w:lang w:val="fr-FR"/>
              </w:rPr>
            </w:pP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fr-FR"/>
              </w:rPr>
              <w:t>Commercial policy measures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Ticari mahiyete olmayan eşya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à caractère non-commercial</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Non-commercial goods</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Ticari mahiyetteki eşya</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à caractère commercial</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Commercial goods</w:t>
            </w:r>
          </w:p>
        </w:tc>
      </w:tr>
      <w:tr w:rsidR="00F40D96" w:rsidRPr="001D7EBD"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Toplam kalite yönetimi </w:t>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lang w:val="fr-FR"/>
              </w:rPr>
            </w:pPr>
            <w:r w:rsidRPr="003F30EF">
              <w:rPr>
                <w:rFonts w:cs="Tahoma"/>
                <w:lang w:val="fr-FR"/>
              </w:rPr>
              <w:t>Management de la qualité totale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rPr>
              <w:t>Total quality management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Topluluk eşyası</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Marchandise communautaire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Community goods</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Transit rejimi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Régime transit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Transit procedure</w:t>
            </w:r>
          </w:p>
        </w:tc>
      </w:tr>
      <w:tr w:rsidR="00F40D96" w:rsidRPr="0000742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Transit teminatı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Acquit –à- caution de transit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 Transit security </w:t>
            </w:r>
          </w:p>
        </w:tc>
      </w:tr>
      <w:tr w:rsidR="00F40D96" w:rsidRPr="001D7EBD"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Tüketim malı </w:t>
            </w:r>
          </w:p>
        </w:tc>
        <w:tc>
          <w:tcPr>
            <w:tcW w:w="0" w:type="auto"/>
            <w:tcBorders>
              <w:left w:val="single" w:sz="12" w:space="0" w:color="auto"/>
              <w:right w:val="single" w:sz="12" w:space="0" w:color="auto"/>
            </w:tcBorders>
            <w:shd w:val="clear" w:color="auto" w:fill="auto"/>
          </w:tcPr>
          <w:p w:rsidR="00F40D96" w:rsidRPr="003F30EF" w:rsidRDefault="00F40D96" w:rsidP="007C442D">
            <w:pPr>
              <w:autoSpaceDE w:val="0"/>
              <w:autoSpaceDN w:val="0"/>
              <w:adjustRightInd w:val="0"/>
              <w:rPr>
                <w:rFonts w:cs="Tahoma"/>
                <w:lang w:val="fr-FR"/>
              </w:rPr>
            </w:pPr>
            <w:r w:rsidRPr="003F30EF">
              <w:rPr>
                <w:rFonts w:cs="Tahoma"/>
                <w:lang w:val="fr-FR"/>
              </w:rPr>
              <w:t>Produit de consommation</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Consumption product</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Türkiye Cumhuriyeti Gümrük bölgesinde yerleşik kişi</w:t>
            </w:r>
            <w:r w:rsidRPr="003F30EF">
              <w:rPr>
                <w:rStyle w:val="AklamaBavurusu"/>
                <w:rFonts w:cs="Tahoma"/>
                <w:vanish/>
                <w:sz w:val="24"/>
                <w:szCs w:val="24"/>
              </w:rPr>
              <w:commentReference w:id="37"/>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Personne établie dans le territoire douanier de la Turquie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Person established in the customs territory of the Turkey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Türkiye Gümrük Bölgesi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Territoire douanier de la Turquie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Custons territory of the Turkey </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Tüzel kişi</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Personne morale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Legal person</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ind w:left="720" w:hanging="720"/>
              <w:rPr>
                <w:rFonts w:cs="Tahoma"/>
                <w:lang w:val="tr-TR"/>
              </w:rPr>
            </w:pPr>
            <w:r w:rsidRPr="003F30EF">
              <w:rPr>
                <w:rFonts w:cs="Tahoma"/>
                <w:lang w:val="tr-TR"/>
              </w:rPr>
              <w:t>Üçüncü ülke</w:t>
            </w:r>
            <w:r w:rsidRPr="003F30EF">
              <w:rPr>
                <w:rStyle w:val="AklamaBavurusu"/>
                <w:rFonts w:cs="Tahoma"/>
                <w:vanish/>
              </w:rPr>
              <w:commentReference w:id="38"/>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Pays tiers</w:t>
            </w:r>
          </w:p>
        </w:tc>
        <w:tc>
          <w:tcPr>
            <w:tcW w:w="0" w:type="auto"/>
            <w:tcBorders>
              <w:left w:val="single" w:sz="12" w:space="0" w:color="auto"/>
              <w:right w:val="single" w:sz="12" w:space="0" w:color="auto"/>
            </w:tcBorders>
            <w:shd w:val="clear" w:color="auto" w:fill="auto"/>
          </w:tcPr>
          <w:p w:rsidR="00F40D96" w:rsidRPr="003F30EF" w:rsidRDefault="00F40D96" w:rsidP="007C442D">
            <w:pPr>
              <w:jc w:val="both"/>
              <w:rPr>
                <w:rFonts w:cs="Tahoma"/>
              </w:rPr>
            </w:pPr>
            <w:r w:rsidRPr="003F30EF">
              <w:rPr>
                <w:rFonts w:cs="Tahoma"/>
              </w:rPr>
              <w:t>Third country</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Ürün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Produit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Product</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Usülsüzlük</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Irrégularité</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Irregularity</w:t>
            </w:r>
          </w:p>
        </w:tc>
      </w:tr>
      <w:tr w:rsidR="00F40D96" w:rsidRPr="00E80B92"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 xml:space="preserve">Vergi iadesi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fr-FR"/>
              </w:rPr>
            </w:pPr>
            <w:r w:rsidRPr="003F30EF">
              <w:rPr>
                <w:rFonts w:cs="Tahoma"/>
                <w:lang w:val="fr-FR"/>
              </w:rPr>
              <w:t>Ristourne des droits</w:t>
            </w:r>
          </w:p>
          <w:p w:rsidR="00F40D96" w:rsidRPr="003F30EF" w:rsidRDefault="00F40D96" w:rsidP="007C442D">
            <w:pPr>
              <w:rPr>
                <w:rFonts w:cs="Tahoma"/>
                <w:lang w:val="fr-FR"/>
              </w:rPr>
            </w:pPr>
            <w:r w:rsidRPr="003F30EF">
              <w:rPr>
                <w:rFonts w:cs="Tahoma"/>
                <w:lang w:val="fr-FR"/>
              </w:rPr>
              <w:t xml:space="preserve">remboursement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Drawback of duties</w:t>
            </w:r>
          </w:p>
          <w:p w:rsidR="00F40D96" w:rsidRPr="003F30EF" w:rsidRDefault="00F40D96" w:rsidP="007C442D">
            <w:pPr>
              <w:rPr>
                <w:rFonts w:cs="Tahoma"/>
              </w:rPr>
            </w:pPr>
            <w:r w:rsidRPr="003F30EF">
              <w:rPr>
                <w:rFonts w:cs="Tahoma"/>
              </w:rPr>
              <w:t>Repayment of duties</w:t>
            </w:r>
          </w:p>
        </w:tc>
      </w:tr>
      <w:tr w:rsidR="00F40D96" w:rsidRPr="00186FD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Veri işleme tekniği </w:t>
            </w:r>
            <w:r w:rsidRPr="003F30EF">
              <w:rPr>
                <w:rStyle w:val="AklamaBavurusu"/>
                <w:rFonts w:cs="Tahoma"/>
                <w:vanish/>
              </w:rPr>
              <w:commentReference w:id="39"/>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Technique de traitement de donnée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Data processing technique</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Verimlilik oranı </w:t>
            </w:r>
            <w:r w:rsidRPr="003F30EF">
              <w:rPr>
                <w:rStyle w:val="AklamaBavurusu"/>
                <w:rFonts w:cs="Tahoma"/>
                <w:vanish/>
                <w:sz w:val="24"/>
                <w:szCs w:val="24"/>
              </w:rPr>
              <w:commentReference w:id="40"/>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Taux de rendement</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rPr>
              <w:t>Rate of yield</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Yetkili alıcı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Destinataire agree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Authorized consignee</w:t>
            </w:r>
          </w:p>
        </w:tc>
      </w:tr>
      <w:tr w:rsidR="00F40D96" w:rsidRPr="005775A0"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rPr>
            </w:pPr>
            <w:r w:rsidRPr="003F30EF">
              <w:rPr>
                <w:rFonts w:cs="Tahoma"/>
              </w:rPr>
              <w:t xml:space="preserve">Yetkili sevkiyatçı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Expéditeur agree</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eastAsia="Times New Roman" w:cs="Tahoma"/>
              </w:rPr>
            </w:pPr>
            <w:r w:rsidRPr="003F30EF">
              <w:rPr>
                <w:rFonts w:eastAsia="Times New Roman" w:cs="Tahoma"/>
              </w:rPr>
              <w:t xml:space="preserve"> Authorized consignor</w:t>
            </w:r>
          </w:p>
        </w:tc>
      </w:tr>
      <w:tr w:rsidR="00F40D96" w:rsidRPr="00FE4CE9"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Yolsuzluk</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Corruption </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Corruption</w:t>
            </w:r>
          </w:p>
        </w:tc>
      </w:tr>
      <w:tr w:rsidR="00F40D96" w:rsidRPr="00345581" w:rsidTr="007C442D">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 xml:space="preserve">Yükümlü </w:t>
            </w:r>
            <w:r w:rsidRPr="003F30EF">
              <w:rPr>
                <w:rStyle w:val="AklamaBavurusu"/>
                <w:rFonts w:cs="Tahoma"/>
                <w:vanish/>
                <w:sz w:val="24"/>
                <w:szCs w:val="24"/>
              </w:rPr>
              <w:commentReference w:id="41"/>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Débiteur</w:t>
            </w:r>
          </w:p>
        </w:tc>
        <w:tc>
          <w:tcPr>
            <w:tcW w:w="0" w:type="auto"/>
            <w:tcBorders>
              <w:left w:val="single" w:sz="12" w:space="0" w:color="auto"/>
              <w:right w:val="single" w:sz="12" w:space="0" w:color="auto"/>
            </w:tcBorders>
            <w:shd w:val="clear" w:color="auto" w:fill="auto"/>
          </w:tcPr>
          <w:p w:rsidR="00F40D96" w:rsidRPr="003F30EF" w:rsidRDefault="00F40D96" w:rsidP="007C442D">
            <w:pPr>
              <w:rPr>
                <w:rFonts w:cs="Tahoma"/>
                <w:lang w:val="tr-TR"/>
              </w:rPr>
            </w:pPr>
            <w:r w:rsidRPr="003F30EF">
              <w:rPr>
                <w:rFonts w:cs="Tahoma"/>
                <w:lang w:val="tr-TR"/>
              </w:rPr>
              <w:t>Declarant</w:t>
            </w:r>
          </w:p>
        </w:tc>
      </w:tr>
    </w:tbl>
    <w:p w:rsidR="00F40D96" w:rsidRPr="00345581" w:rsidRDefault="00F40D96" w:rsidP="00F40D96"/>
    <w:p w:rsidR="00D66DC6" w:rsidRDefault="00D66DC6"/>
    <w:sectPr w:rsidR="00D66DC6" w:rsidSect="00E25AD3">
      <w:pgSz w:w="11901" w:h="16840" w:code="123"/>
      <w:pgMar w:top="851" w:right="567" w:bottom="851" w:left="1134" w:header="709" w:footer="709" w:gutter="142"/>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Cengiz PEHLIVANOGLU" w:date="2023-04-20T21:27:00Z" w:initials="CP">
    <w:p w:rsidR="00F40D96" w:rsidRPr="003F30EF" w:rsidRDefault="00F40D96" w:rsidP="00F40D96">
      <w:pPr>
        <w:pStyle w:val="AklamaMetni"/>
        <w:rPr>
          <w:rFonts w:cs="Tahoma"/>
        </w:rPr>
      </w:pPr>
      <w:r>
        <w:rPr>
          <w:rStyle w:val="AklamaBavurusu"/>
        </w:rPr>
        <w:annotationRef/>
      </w:r>
      <w:r w:rsidRPr="003F30EF">
        <w:rPr>
          <w:rFonts w:cs="Tahoma"/>
        </w:rPr>
        <w:t>Konşimentolara göre gemide tutulan yük defteri ve mahreç limanlardaki yetkili mercilerce tasdik edilmiş olan yük beyannamelerdir. Bu belgeler mahallindeki Türkiye Konsolosluklarına ilgilerce tasdik ettirilir. Manifestolarda eşyanın cinsi, kapların adedi, nevi markası, numarası ve gayrisafi ağırlığı ile konşimento veya yük senetlerini numaraları ve milletlerarası anlaşmalar ve gelenekler de göz önünde tutulmak suretiyle Gümrük Müsteşarlığının tespit edeceği diğer bilgiler gösterilir. (Gümrük ve dış ticaret terimleri sözlüğü-1999)</w:t>
      </w:r>
    </w:p>
  </w:comment>
  <w:comment w:id="1" w:author="Cengiz PEHLIVANOGLU" w:date="2023-04-20T21:27:00Z" w:initials="CP">
    <w:p w:rsidR="00F40D96" w:rsidRPr="003F30EF" w:rsidRDefault="00F40D96" w:rsidP="00F40D96">
      <w:pPr>
        <w:pStyle w:val="AklamaMetni"/>
        <w:rPr>
          <w:rFonts w:cs="Tahoma"/>
        </w:rPr>
      </w:pPr>
      <w:r>
        <w:rPr>
          <w:rStyle w:val="AklamaBavurusu"/>
        </w:rPr>
        <w:annotationRef/>
      </w:r>
      <w:r w:rsidRPr="003F30EF">
        <w:rPr>
          <w:rFonts w:cs="Tahoma"/>
        </w:rPr>
        <w:t xml:space="preserve">Gemiye veya yüke, kendi yıpranmalarından, buz, sis  gibi doğa olaylarından, mürettebatın eylemlerinden veya savaş halinde uluslararası deniz ticaret hukukunun içerdiği özel kuralların ihlal edilmesi nedeniyle ortaya çıkan maddi hasarlar ve olağanüstü giderler.(Gümrük ve dış ticaret terimleri sözlüğü-1999) </w:t>
      </w:r>
    </w:p>
  </w:comment>
  <w:comment w:id="2" w:author="Cengiz PEHLIVANOGLU" w:date="2023-04-20T21:27:00Z" w:initials="CP">
    <w:p w:rsidR="00F40D96" w:rsidRDefault="00F40D96" w:rsidP="00F40D96">
      <w:pPr>
        <w:pStyle w:val="AklamaMetni"/>
      </w:pPr>
      <w:r>
        <w:rPr>
          <w:rStyle w:val="AklamaBavurusu"/>
        </w:rPr>
        <w:annotationRef/>
      </w:r>
      <w:r>
        <w:t>Kendi adına beyanda bulunan kişiyi veya adına beyanda bulunulan kişiyi ifade eder. (G.K. 3/17 maddesi)</w:t>
      </w:r>
    </w:p>
  </w:comment>
  <w:comment w:id="3" w:author="Cengiz PEHLIVANOGLU" w:date="2023-04-20T21:27:00Z" w:initials="CP">
    <w:p w:rsidR="00F40D96" w:rsidRPr="003F30EF" w:rsidRDefault="00F40D96" w:rsidP="00F40D96">
      <w:pPr>
        <w:jc w:val="both"/>
        <w:rPr>
          <w:rFonts w:cs="Tahoma"/>
          <w:sz w:val="20"/>
          <w:szCs w:val="20"/>
        </w:rPr>
      </w:pPr>
      <w:r>
        <w:rPr>
          <w:rStyle w:val="AklamaBavurusu"/>
        </w:rPr>
        <w:annotationRef/>
      </w:r>
      <w:r w:rsidRPr="003F30EF">
        <w:rPr>
          <w:rFonts w:cs="Tahoma"/>
          <w:sz w:val="20"/>
          <w:szCs w:val="20"/>
        </w:rPr>
        <w:t>Gümrük idarelerinde gümrük işlemlerinin yürütüldüğü yerel veya geniş alan ağı ile birbirine bağlı entegre bilgisayar sistemini anlamına gelir.(G.Y. 3/I maddesi)</w:t>
      </w:r>
    </w:p>
  </w:comment>
  <w:comment w:id="4" w:author="Cengiz PEHLIVANOGLU" w:date="2023-04-20T21:27:00Z" w:initials="CP">
    <w:p w:rsidR="00F40D96" w:rsidRPr="003F30EF" w:rsidRDefault="00F40D96" w:rsidP="00F40D96">
      <w:pPr>
        <w:pStyle w:val="AklamaMetni"/>
        <w:rPr>
          <w:rFonts w:cs="Tahoma"/>
        </w:rPr>
      </w:pPr>
      <w:r>
        <w:rPr>
          <w:rStyle w:val="AklamaBavurusu"/>
        </w:rPr>
        <w:annotationRef/>
      </w:r>
      <w:r w:rsidRPr="003F30EF">
        <w:rPr>
          <w:rFonts w:cs="Tahoma"/>
        </w:rPr>
        <w:t>Eşyanın gümrük sahasına girişinden çıkışına kadar tüm gümrük işlemlerinin gerçek zamanlı olarak bilgisayar ortamında yürütülmesine ilişkin olarak kullanılan bir yazılımdır.(Gümrük Web sayfası/modernizasyon projesi/BİLGE yazılımı)</w:t>
      </w:r>
    </w:p>
  </w:comment>
  <w:comment w:id="5" w:author="Cengiz PEHLIVANOGLU" w:date="2023-04-20T21:27:00Z" w:initials="CP">
    <w:p w:rsidR="00F40D96" w:rsidRPr="003F30EF" w:rsidRDefault="00F40D96" w:rsidP="00F40D96">
      <w:pPr>
        <w:pStyle w:val="AklamaMetni"/>
        <w:rPr>
          <w:rFonts w:cs="Tahoma"/>
        </w:rPr>
      </w:pPr>
      <w:r>
        <w:rPr>
          <w:rStyle w:val="AklamaBavurusu"/>
        </w:rPr>
        <w:annotationRef/>
      </w:r>
      <w:r w:rsidRPr="003F30EF">
        <w:rPr>
          <w:rFonts w:cs="Tahoma"/>
          <w:lang w:val="tr-TR" w:eastAsia="tr-TR"/>
        </w:rPr>
        <w:t>Kabul görmüş mesaj standartlarına göre yapılandırılmış verilerin bir bilgisayar sistemi ile diğer bir bilgisayar sistemi arasında elektronik olarak aktarımını ifade eder. (G.Y. 3/İ maddesi)</w:t>
      </w:r>
    </w:p>
  </w:comment>
  <w:comment w:id="6"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Gümrük gözetimi altındaki eşyanın asli niteliklerini değiştirmeden istiflenmesi, yerinin değiştirilmesi, büyük kaplardan küçük kaplara aktarılması, kapların yenilenmesi veya tamiri, havalandırılması, kalburlanması, karıştırılması ve benzeri işlemleri ifade eder. (G.K. 3/22 maddesi)</w:t>
      </w:r>
    </w:p>
  </w:comment>
  <w:comment w:id="7" w:author="Cengiz PEHLIVANOGLU" w:date="2023-04-20T21:27:00Z" w:initials="CP">
    <w:p w:rsidR="00F40D96" w:rsidRDefault="00F40D96" w:rsidP="00F40D96">
      <w:pPr>
        <w:pStyle w:val="AklamaMetni"/>
      </w:pPr>
      <w:r>
        <w:rPr>
          <w:rStyle w:val="AklamaBavurusu"/>
        </w:rPr>
        <w:annotationRef/>
      </w:r>
      <w:r>
        <w:t>Her türlü madde, ürün ve değeri ifade eder. (G.K. 3/23 maddesi)</w:t>
      </w:r>
    </w:p>
  </w:comment>
  <w:comment w:id="8" w:author="Cengiz PEHLIVANOGLU" w:date="2023-04-20T21:27:00Z" w:initials="CP">
    <w:p w:rsidR="00F40D96" w:rsidRDefault="00F40D96" w:rsidP="00F40D96">
      <w:pPr>
        <w:pStyle w:val="AklamaMetni"/>
      </w:pPr>
      <w:r>
        <w:rPr>
          <w:rStyle w:val="AklamaBavurusu"/>
        </w:rPr>
        <w:annotationRef/>
      </w:r>
      <w:r>
        <w:t>Eşyanın gümrük idaresine ya da gümrükçe tayin edilen veya uygun görülen herhangi bir yere getirilmesi üzerine, belirlenen usul ve esaslara uygun olarak, gümrük idarelerine yapılan bildirime denir. (G.K. 3/18 maddesi )</w:t>
      </w:r>
    </w:p>
  </w:comment>
  <w:comment w:id="9"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a) Bir gümrük rejimine tabi tutulmasını,</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b) Bir serbest bölgeye girmesini,</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c) Türkiye Gümrük Bölgesi dışına yeniden ihracını,</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d) İmhasını,</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e) Gümrüğe terk edilmesini;</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ifade eder. (G.K. 3/14 maddesi )</w:t>
      </w:r>
    </w:p>
  </w:comment>
  <w:comment w:id="10"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Eşyanın tabi tutulduğu gümrük rejimi ile öngörülen amaçlar doğrultusunda gümrük idareleri tarafından ilgilisine teslimini ifade eder. (G.K. 3/19 maddesi)</w:t>
      </w:r>
    </w:p>
  </w:comment>
  <w:comment w:id="11" w:author="Gamze GERÇEK" w:date="2023-04-20T21:27:00Z" w:initials="GG">
    <w:p w:rsidR="00F40D96" w:rsidRDefault="00F40D96" w:rsidP="00F40D96">
      <w:pPr>
        <w:pStyle w:val="AklamaMetni"/>
      </w:pPr>
      <w:r>
        <w:rPr>
          <w:rStyle w:val="AklamaBavurusu"/>
        </w:rPr>
        <w:annotationRef/>
      </w:r>
      <w:r>
        <w:t>Eşyanın gümrük muayene memurları veya muayeneye yetkili diğer görevliler tarafından fiziksel özelliklerine göre yapılan muayenesidir (Gümrük ve Dış ticaret terimleri sözlüğü-1999).</w:t>
      </w:r>
    </w:p>
  </w:comment>
  <w:comment w:id="12" w:author="Cengiz PEHLIVANOGLU" w:date="2023-04-20T21:27:00Z" w:initials="CP">
    <w:p w:rsidR="00F40D96" w:rsidRPr="00CB5585" w:rsidRDefault="00F40D96" w:rsidP="00F40D96">
      <w:pPr>
        <w:autoSpaceDE w:val="0"/>
        <w:autoSpaceDN w:val="0"/>
        <w:adjustRightInd w:val="0"/>
        <w:rPr>
          <w:sz w:val="20"/>
          <w:szCs w:val="20"/>
        </w:rPr>
      </w:pPr>
      <w:r>
        <w:rPr>
          <w:rStyle w:val="AklamaBavurusu"/>
        </w:rPr>
        <w:annotationRef/>
      </w:r>
      <w:r w:rsidRPr="00CB5585">
        <w:rPr>
          <w:sz w:val="20"/>
          <w:szCs w:val="20"/>
        </w:rPr>
        <w:t>Serbest dolaşımda bulunan eşyanın işlem görmüş ürünlerin üretiminde kullanılmasından sonra Türkiye Gümrük Bölgesinden ihraç edilmesi halinde, bu eşyanın serbest dolaşıma girişi esnasında tahsil edilmiş olan ithalat vergileri, dahilde işleme rejimi kapsamında geri verilir. Eşyanın bu şekilde dahilde işleme rejiminden yararlanmasına geri ödeme sistemi denir. (4458 G.K. madde 108-2)</w:t>
      </w:r>
    </w:p>
  </w:comment>
  <w:comment w:id="13"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Belirlenen usul ve esaslar çerçevesinde eşyanın bir gümrük rejimine tabi tutulması talebinde bulunulmasına denir. (G.K. 3/16 maddesi)</w:t>
      </w:r>
    </w:p>
  </w:comment>
  <w:comment w:id="14" w:author="Cengiz PEHLIVANOGLU" w:date="2023-04-20T21:27:00Z" w:initials="CP">
    <w:p w:rsidR="00F40D96" w:rsidRDefault="00F40D96" w:rsidP="00F40D96">
      <w:pPr>
        <w:pStyle w:val="AklamaMetni"/>
      </w:pPr>
      <w:r>
        <w:rPr>
          <w:rStyle w:val="AklamaBavurusu"/>
        </w:rPr>
        <w:annotationRef/>
      </w:r>
      <w:r>
        <w:t>gümrük mevzuatına ve gereken hallerde gümrük gözetimi altındaki eşyaya uygulanacak diğer hükümlere uyulmasını sağlamak üzere eşyanın muayenesini, belgelerin varlığının ve gerçekliğinin kanıtlanmasını, işletme hesaplarının, defterlerinin ve diğer yazılı belgelerin tetkikini, nakil araçlarının kontrolünü, bagajların ve kişilerin yanlarında ya da üstlerinde taşıdıkları eşyanın kontrolünü, idari araştırmalar ve benzeri diğer işlemlerin yapılması gibi özel işlemlerin yerine getirilmesini ifade eder. (G.K. 3/13 maddesi )</w:t>
      </w:r>
    </w:p>
  </w:comment>
  <w:comment w:id="15" w:author="Cengiz PEHLIVANOGLU" w:date="2023-04-20T21:27:00Z" w:initials="CP">
    <w:p w:rsidR="00F40D96" w:rsidRDefault="00F40D96" w:rsidP="00F40D96">
      <w:pPr>
        <w:pStyle w:val="AklamaMetni"/>
      </w:pPr>
      <w:r>
        <w:rPr>
          <w:rStyle w:val="AklamaBavurusu"/>
        </w:rPr>
        <w:annotationRef/>
      </w:r>
      <w:r>
        <w:t>Gümrük birliklerinde, birliğe üye olmayan ülkelerden gelen eşyaya uygulanan ortak tarifedir. (gümrük terimleri sözlüğü-TDK)</w:t>
      </w:r>
    </w:p>
  </w:comment>
  <w:comment w:id="16" w:author="Cengiz PEHLIVANOGLU" w:date="2023-04-20T21:27:00Z" w:initials="CP">
    <w:p w:rsidR="00F40D96" w:rsidRDefault="00F40D96" w:rsidP="00F40D96">
      <w:pPr>
        <w:pStyle w:val="AklamaMetni"/>
      </w:pPr>
      <w:r>
        <w:rPr>
          <w:rStyle w:val="AklamaBavurusu"/>
        </w:rPr>
        <w:annotationRef/>
      </w:r>
      <w:r>
        <w:t>gümrük mevzuatına ve gereken hallerde gümrük gözetimi altındaki eşyaya uygulanacak diğer hükümlere uyulmasını sağlamak üzere gümrük idareleri tarafından genel olarak uygulanan işlemleri ifade eder. (G.K. 3/12 maddesi )</w:t>
      </w:r>
    </w:p>
  </w:comment>
  <w:comment w:id="17" w:author="Cengiz PEHLIVANOGLU" w:date="2023-04-20T21:27:00Z" w:initials="CP">
    <w:p w:rsidR="00F40D96" w:rsidRDefault="00F40D96" w:rsidP="00F40D96">
      <w:pPr>
        <w:pStyle w:val="AklamaMetni"/>
      </w:pPr>
      <w:r>
        <w:rPr>
          <w:rStyle w:val="AklamaBavurusu"/>
        </w:rPr>
        <w:annotationRef/>
      </w:r>
      <w:r>
        <w:t>Gümrük mevzuatında belirtilen işlemlerin kısmen veya tamamen yerine getirildiği merkez veya taşra teşkilatındaki hiyerarşik yönetim birimlerinin tamamını ifade eder. ( G.K. 3/2 maddesi)</w:t>
      </w:r>
    </w:p>
  </w:comment>
  <w:comment w:id="18"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 xml:space="preserve">Eşyanın giriş, çıkış, aktarma, transit ve diğer Gümrük işlemlerini sahipleri adına, Gümrük Kanununun  uygulanmasında vekilleri sayılarak kovalayan ve Gümrükler Genel Müdürlüğü’nce tescil edilerek kendilerine fotoğraaflı bir kimlik belgesi verilen serbest meslek sahipleridir. Detaylı bilgi için Gümrük Kanununun 225-230 maddelerine bakınız. </w:t>
      </w:r>
    </w:p>
  </w:comment>
  <w:comment w:id="19" w:author="Cengiz PEHLIVANOGLU" w:date="2023-04-20T21:27:00Z" w:initials="CP">
    <w:p w:rsidR="00F40D96" w:rsidRPr="003F30EF" w:rsidRDefault="00F40D96" w:rsidP="00F40D96">
      <w:pPr>
        <w:pStyle w:val="NormalWeb"/>
        <w:spacing w:before="0" w:beforeAutospacing="0" w:after="0" w:afterAutospacing="0"/>
        <w:rPr>
          <w:rFonts w:ascii="Tahoma" w:hAnsi="Tahoma" w:cs="Tahoma"/>
          <w:sz w:val="20"/>
          <w:szCs w:val="20"/>
        </w:rPr>
      </w:pPr>
      <w:r>
        <w:rPr>
          <w:rStyle w:val="AklamaBavurusu"/>
        </w:rPr>
        <w:annotationRef/>
      </w:r>
      <w:r w:rsidRPr="003F30EF">
        <w:rPr>
          <w:rFonts w:ascii="Tahoma" w:hAnsi="Tahoma" w:cs="Tahoma"/>
          <w:sz w:val="20"/>
          <w:szCs w:val="20"/>
        </w:rPr>
        <w:t>a) Serbest dolaşıma giriş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b) Transit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c) Gümrük antrepo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d) Dahilde işleme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e) Gümrük kontrolü altında işleme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f) Geçici ithalat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g) Hariçte işleme rejimini,</w:t>
      </w:r>
    </w:p>
    <w:p w:rsidR="00F40D96" w:rsidRPr="003F30EF" w:rsidRDefault="00F40D96" w:rsidP="00F40D96">
      <w:pPr>
        <w:pStyle w:val="NormalWeb"/>
        <w:spacing w:before="0" w:beforeAutospacing="0" w:after="0" w:afterAutospacing="0"/>
        <w:rPr>
          <w:rFonts w:ascii="Tahoma" w:hAnsi="Tahoma" w:cs="Tahoma"/>
          <w:sz w:val="20"/>
          <w:szCs w:val="20"/>
        </w:rPr>
      </w:pPr>
      <w:r w:rsidRPr="003F30EF">
        <w:rPr>
          <w:rFonts w:ascii="Tahoma" w:hAnsi="Tahoma" w:cs="Tahoma"/>
          <w:sz w:val="20"/>
          <w:szCs w:val="20"/>
        </w:rPr>
        <w:t>h) İhracat rejimini ifade eder. (G.K. 3/15 maddesi)</w:t>
      </w:r>
    </w:p>
    <w:p w:rsidR="00F40D96" w:rsidRDefault="00F40D96" w:rsidP="00F40D96">
      <w:pPr>
        <w:pStyle w:val="AklamaMetni"/>
      </w:pPr>
    </w:p>
  </w:comment>
  <w:comment w:id="20" w:author="Cengiz PEHLIVANOGLU" w:date="2023-04-20T21:27:00Z" w:initials="CP">
    <w:p w:rsidR="00F40D96" w:rsidRDefault="00F40D96" w:rsidP="00F40D96">
      <w:pPr>
        <w:pStyle w:val="AklamaMetni"/>
      </w:pPr>
      <w:r>
        <w:rPr>
          <w:rStyle w:val="AklamaBavurusu"/>
        </w:rPr>
        <w:annotationRef/>
      </w:r>
      <w:r>
        <w:t>Eşyanın Türkiye Gümrük Bölgesinde serbest dolaşıma girmiş olup olmadığı yönünden durumunu ifade eder. (G.K. 3/7 maddesi)</w:t>
      </w:r>
    </w:p>
  </w:comment>
  <w:comment w:id="21" w:author="Cengiz PEHLIVANOGLU" w:date="2023-04-20T21:27:00Z" w:initials="CP">
    <w:p w:rsidR="00F40D96" w:rsidRDefault="00F40D96" w:rsidP="00F40D96">
      <w:pPr>
        <w:pStyle w:val="AklamaMetni"/>
      </w:pPr>
      <w:r>
        <w:rPr>
          <w:rStyle w:val="AklamaBavurusu"/>
        </w:rPr>
        <w:annotationRef/>
      </w:r>
      <w:r>
        <w:t>Yürürlükteki hükümler uyarınca eşyaya uygulanan ithalat vergilerinin ya da ihracat vergilerinin tümünü ifade eder. (G.K. 3/8 maddesi )</w:t>
      </w:r>
    </w:p>
  </w:comment>
  <w:comment w:id="22" w:author="Cengiz PEHLIVANOGLU" w:date="2023-04-20T21:27:00Z" w:initials="CP">
    <w:p w:rsidR="00F40D96" w:rsidRPr="003F30EF" w:rsidRDefault="00F40D96" w:rsidP="00F40D96">
      <w:pPr>
        <w:pStyle w:val="AklamaMetni"/>
        <w:rPr>
          <w:rFonts w:cs="Tahoma"/>
        </w:rPr>
      </w:pPr>
      <w:r>
        <w:rPr>
          <w:rStyle w:val="AklamaBavurusu"/>
        </w:rPr>
        <w:annotationRef/>
      </w:r>
      <w:r w:rsidRPr="003F30EF">
        <w:rPr>
          <w:rFonts w:cs="Tahoma"/>
        </w:rPr>
        <w:t>GİMOP Projesi çerçevesinde, Türkiye genelinde tüm gümrük idarelerinde operasyonel olarak girilen ithalat, ihracat, transit ve kaçakçılık olaylarına ilişkin bilgilerin Gümrük Müsteşarlığı bünyesinde merkezde oluşturulan bir veri tabanında toplanarak, karar vericilere bilginin hızlı ve sağlıklı iletilmesini sağlayan sisteme denir. (Gümrük Web sayfası/Modernizasyon projesi/Veri ambarı)</w:t>
      </w:r>
    </w:p>
  </w:comment>
  <w:comment w:id="23"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 xml:space="preserve">- Eşyanın ihracatında öngörülen gümrük vergileri ve eş etkili </w:t>
      </w:r>
      <w:smartTag w:uri="urn:schemas-microsoft-com:office:smarttags" w:element="country-region">
        <w:smartTag w:uri="urn:schemas-microsoft-com:office:smarttags" w:element="place">
          <w:r w:rsidRPr="003F30EF">
            <w:rPr>
              <w:rFonts w:ascii="Tahoma" w:hAnsi="Tahoma" w:cs="Tahoma"/>
              <w:sz w:val="20"/>
              <w:szCs w:val="20"/>
            </w:rPr>
            <w:t>mali</w:t>
          </w:r>
        </w:smartTag>
      </w:smartTag>
      <w:r w:rsidRPr="003F30EF">
        <w:rPr>
          <w:rFonts w:ascii="Tahoma" w:hAnsi="Tahoma" w:cs="Tahoma"/>
          <w:sz w:val="20"/>
          <w:szCs w:val="20"/>
        </w:rPr>
        <w:t xml:space="preserve"> yükleri,</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 Tarım politikası veya işlenmiş tarım ürünleriyle ilgili özel düzenlemeler çerçevesinde alınan ihracat vergilerini ifade eder. (G.K. 3/10 maddesi)</w:t>
      </w:r>
    </w:p>
  </w:comment>
  <w:comment w:id="24" w:author="Cengiz PEHLIVANOGLU" w:date="2023-04-20T21:27:00Z" w:initials="CP">
    <w:p w:rsidR="00F40D96" w:rsidRDefault="00F40D96" w:rsidP="00F40D96">
      <w:pPr>
        <w:pStyle w:val="AklamaMetni"/>
      </w:pPr>
      <w:r>
        <w:rPr>
          <w:rStyle w:val="AklamaBavurusu"/>
        </w:rPr>
        <w:annotationRef/>
      </w:r>
      <w:r>
        <w:t>Işleme faaliyetleri sonucunda elde edilen tüm ürünler anlamına gelir (Gümrük Kanununun 108/4 maddesi)</w:t>
      </w:r>
    </w:p>
  </w:comment>
  <w:comment w:id="25"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“İşleme faaliyetleri” deyimi ;</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a) Eşyanın montajı, kurulması ve diğer eşya ile birleştirilmesi dahil olmak üzere işçiliğe tabi tutulması,</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 xml:space="preserve">b) Eşyanın işlenmesi, </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c) Eşyanın yenilenmesi ve düzenli hale getirilmesi dahil olmak üzere tamir edilmesi,</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 xml:space="preserve">d) İşleme sırasında tamamen veya kısmen tüketilseler dahi, işlem görmüş ürünler içinde bulunmayan ancak, bu ürünlerin üretilmesini sağlayan veya kolaylaştıran önceden belirlenmiş bazı eşyanın kullanılması, </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anlamına gelir. (4458 sayılı G.K. 108/3 maddesi)</w:t>
      </w:r>
    </w:p>
  </w:comment>
  <w:comment w:id="26" w:author="Cengiz PEHLIVANOGLU" w:date="2023-04-20T21:27:00Z" w:initials="CP">
    <w:p w:rsidR="00F40D96" w:rsidRPr="003F30EF" w:rsidRDefault="00F40D96" w:rsidP="00F40D96">
      <w:pPr>
        <w:pStyle w:val="NormalWeb"/>
        <w:rPr>
          <w:rFonts w:ascii="Tahoma" w:hAnsi="Tahoma" w:cs="Tahoma"/>
          <w:sz w:val="20"/>
          <w:szCs w:val="20"/>
        </w:rPr>
      </w:pPr>
      <w:r>
        <w:rPr>
          <w:rStyle w:val="AklamaBavurusu"/>
        </w:rPr>
        <w:annotationRef/>
      </w:r>
      <w:r w:rsidRPr="003F30EF">
        <w:rPr>
          <w:rFonts w:ascii="Tahoma" w:hAnsi="Tahoma" w:cs="Tahoma"/>
          <w:sz w:val="20"/>
          <w:szCs w:val="20"/>
        </w:rPr>
        <w:t>- Eşyanın ithalinde öngörülen gümrük vergileri ve eş etkili vergileri,</w:t>
      </w:r>
    </w:p>
    <w:p w:rsidR="00F40D96" w:rsidRPr="003F30EF" w:rsidRDefault="00F40D96" w:rsidP="00F40D96">
      <w:pPr>
        <w:pStyle w:val="NormalWeb"/>
        <w:rPr>
          <w:rFonts w:ascii="Tahoma" w:hAnsi="Tahoma" w:cs="Tahoma"/>
          <w:sz w:val="20"/>
          <w:szCs w:val="20"/>
        </w:rPr>
      </w:pPr>
      <w:r w:rsidRPr="003F30EF">
        <w:rPr>
          <w:rFonts w:ascii="Tahoma" w:hAnsi="Tahoma" w:cs="Tahoma"/>
          <w:sz w:val="20"/>
          <w:szCs w:val="20"/>
        </w:rPr>
        <w:t>- Tarım politikası veya işlenmiş tarım ürünleriyle ilgili özel düzenlemeler çerçevesinde alınan ithalat vergilerini ifade eder. (G.K. 3/9 maddesi )</w:t>
      </w:r>
    </w:p>
  </w:comment>
  <w:comment w:id="27" w:author="Cengiz PEHLIVANOGLU" w:date="2023-04-20T21:27:00Z" w:initials="CP">
    <w:p w:rsidR="00F40D96" w:rsidRDefault="00F40D96" w:rsidP="00F40D96">
      <w:pPr>
        <w:pStyle w:val="AklamaMetni"/>
      </w:pPr>
      <w:r>
        <w:rPr>
          <w:rStyle w:val="AklamaBavurusu"/>
        </w:rPr>
        <w:annotationRef/>
      </w:r>
      <w:r>
        <w:t>Kendisine bir izin verilen kişiyi ifade eder. (G.K. 3/21 maddesi)</w:t>
      </w:r>
    </w:p>
  </w:comment>
  <w:comment w:id="28" w:author="Cengiz PEHLIVANOGLU" w:date="2023-04-20T21:27:00Z" w:initials="CP">
    <w:p w:rsidR="00F40D96" w:rsidRDefault="00F40D96" w:rsidP="00F40D96">
      <w:pPr>
        <w:pStyle w:val="AklamaMetni"/>
      </w:pPr>
      <w:r>
        <w:rPr>
          <w:rStyle w:val="AklamaBavurusu"/>
        </w:rPr>
        <w:annotationRef/>
      </w:r>
      <w:r>
        <w:t>Gümrük beyanını yapan veya hesabına gümrük beyanı yapılan kişi veya bu kişiye ait bir gümrük rejimi ile ilgili hakların ve yükümlülüklerin devredildiği kişiyi ifade eder. (G.K. 3/20 maddesi)</w:t>
      </w:r>
    </w:p>
  </w:comment>
  <w:comment w:id="29" w:author="Cengiz PEHLIVANOGLU" w:date="2023-04-20T21:27:00Z" w:initials="CP">
    <w:p w:rsidR="00F40D96" w:rsidRPr="00CB5585" w:rsidRDefault="00F40D96" w:rsidP="00F40D96">
      <w:pPr>
        <w:autoSpaceDE w:val="0"/>
        <w:autoSpaceDN w:val="0"/>
        <w:adjustRightInd w:val="0"/>
        <w:rPr>
          <w:sz w:val="20"/>
          <w:szCs w:val="20"/>
        </w:rPr>
      </w:pPr>
      <w:r>
        <w:rPr>
          <w:rStyle w:val="AklamaBavurusu"/>
        </w:rPr>
        <w:annotationRef/>
      </w:r>
      <w:r w:rsidRPr="00CB5585">
        <w:rPr>
          <w:sz w:val="20"/>
          <w:szCs w:val="20"/>
        </w:rPr>
        <w:t>Serbest dolaşımda olmayan eşya, işlem görmüş ürünlerin üretiminde kullanılmasından sonra Türkiye Gümrük Bölgesinden yeniden ihraç edilmesi amacıyla, gümrük vergileri ve ticaret politikası önlemlerine tabi tutulmaksızın ve vergileri teminata bağlanmak suretiyle, dahilde işleme rejimi kapsamında geçici olarak ithal edilebilir. Eşyanın işlem görmüş ürünler şeklinde ihracı halinde, teminat iade olunur. Eşyanın bu şekilde dahilde işleme rejiminden yararlanmasına şartlı muafiyet sistem</w:t>
      </w:r>
      <w:r>
        <w:rPr>
          <w:sz w:val="20"/>
          <w:szCs w:val="20"/>
        </w:rPr>
        <w:t>i denir. (4458 sayılı  G.K. 108/</w:t>
      </w:r>
      <w:r w:rsidRPr="00CB5585">
        <w:rPr>
          <w:sz w:val="20"/>
          <w:szCs w:val="20"/>
        </w:rPr>
        <w:t>1 maddesi)</w:t>
      </w:r>
    </w:p>
  </w:comment>
  <w:comment w:id="30" w:author="Gamze GERÇEK" w:date="2023-04-20T21:27:00Z" w:initials="GG">
    <w:p w:rsidR="00F40D96" w:rsidRDefault="00F40D96" w:rsidP="00F40D96">
      <w:pPr>
        <w:pStyle w:val="AklamaMetni"/>
      </w:pPr>
      <w:r>
        <w:rPr>
          <w:rStyle w:val="AklamaBavurusu"/>
        </w:rPr>
        <w:annotationRef/>
      </w:r>
      <w:r>
        <w:t>İthal eşyasının Gümrük kıymetinin fiilen ödenen kıymet esas alınarak belirlenmesidir. Yani Türkiye’ye ihraç amacıyla yapılan satış sırasında ortaya çıkan ve ithal eşyası ile ilgili olan tüm unsurların kıymetlerini de kapsayan gerçekte ödenen veya ödenecek fiyattır (Gümrük ve Dış ticaret terimleri sözlüğü-1999).</w:t>
      </w:r>
    </w:p>
  </w:comment>
  <w:comment w:id="31" w:author="Cengiz PEHLIVANOGLU" w:date="2023-04-20T21:27:00Z" w:initials="CP">
    <w:p w:rsidR="00F40D96" w:rsidRDefault="00F40D96" w:rsidP="00F40D96">
      <w:pPr>
        <w:pStyle w:val="AklamaMetni"/>
      </w:pPr>
      <w:r>
        <w:rPr>
          <w:rStyle w:val="AklamaBavurusu"/>
        </w:rPr>
        <w:annotationRef/>
      </w:r>
      <w:r>
        <w:t>Türkiye’nin taraf olduğu uluslararası anlaşmalara ait hükümler saklı kalmak kaydıyla, serbest dolaşıma giriş rejimine tabi tutularak Türkiye Gümrük Bölgesine giren eşya ile üretiminde kullanılan girdilerin yerli olup olmadığına bakılmaksızın,18 ve 19 uncu madde hükümlerine göre Türk menşeli sayılan eşyayı ifade eder. (G.K. 4/6 maddesi)</w:t>
      </w:r>
    </w:p>
  </w:comment>
  <w:comment w:id="32" w:author="Cengiz PEHLIVANOGLU" w:date="2023-04-20T21:27:00Z" w:initials="CP">
    <w:p w:rsidR="00F40D96" w:rsidRDefault="00F40D96" w:rsidP="00F40D96">
      <w:pPr>
        <w:pStyle w:val="AklamaMetni"/>
      </w:pPr>
      <w:r>
        <w:rPr>
          <w:rStyle w:val="AklamaBavurusu"/>
        </w:rPr>
        <w:annotationRef/>
      </w:r>
      <w:r>
        <w:t>Gümrük sınırı dışında sayılan ve belli ölçülerde gümrükçe denetlenen limana denir. (Gümrük terimleri sözlüğü-TDK)</w:t>
      </w:r>
    </w:p>
  </w:comment>
  <w:comment w:id="33" w:author="Cengiz PEHLIVANOGLU" w:date="2023-04-20T21:27:00Z" w:initials="CP">
    <w:p w:rsidR="00F40D96" w:rsidRDefault="00F40D96" w:rsidP="00F40D96">
      <w:pPr>
        <w:pStyle w:val="AklamaMetni"/>
      </w:pPr>
      <w:r>
        <w:rPr>
          <w:rStyle w:val="AklamaBavurusu"/>
        </w:rPr>
        <w:annotationRef/>
      </w:r>
      <w:r>
        <w:t xml:space="preserve"> Hariçte işlemi kapsamında yurt dışına gönderilen eşya karşığılında geri getirilen eşyanın aynı tarife numarası, aynı ticari kalite ve aynıi teknik karakterde olması halinde gümrük vergileri alınmamasıdır. (Gümrük ve Dış ticaret terimleri sözlüğü-1999)</w:t>
      </w:r>
    </w:p>
  </w:comment>
  <w:comment w:id="34" w:author="Cengiz PEHLIVANOGLU" w:date="2023-04-20T21:27:00Z" w:initials="CP">
    <w:p w:rsidR="00F40D96" w:rsidRDefault="00F40D96" w:rsidP="00F40D96">
      <w:pPr>
        <w:pStyle w:val="AklamaMetni"/>
      </w:pPr>
      <w:r>
        <w:rPr>
          <w:rStyle w:val="AklamaBavurusu"/>
        </w:rPr>
        <w:annotationRef/>
      </w:r>
      <w:r>
        <w:t>Malların girişinde alınan Gümrük vergisinden başka vergiler gibi, Gümrük tarifesinin etkisini taşıyan engellerdir. (Gümrük terimleri sözlüğü-TDK)</w:t>
      </w:r>
    </w:p>
  </w:comment>
  <w:comment w:id="35" w:author="Cengiz PEHLIVANOGLU" w:date="2023-04-20T21:27:00Z" w:initials="CP">
    <w:p w:rsidR="00F40D96" w:rsidRDefault="00F40D96" w:rsidP="00F40D96">
      <w:pPr>
        <w:pStyle w:val="AklamaMetni"/>
      </w:pPr>
      <w:r>
        <w:rPr>
          <w:rStyle w:val="AklamaBavurusu"/>
        </w:rPr>
        <w:annotationRef/>
      </w:r>
      <w:r>
        <w:t>Giriş kısıntı ve yasakları, tekeller, giriş işlemleri, giriş izni vb. gibi, uluslararası tecimde uygulanan gümrük tarifelerinde ya da tarife etkisini taşıyanlardan başka engellerdir. (gümrük terimleri sözlüğü-TDK)</w:t>
      </w:r>
    </w:p>
  </w:comment>
  <w:comment w:id="36" w:author="Cengiz PEHLIVANOGLU" w:date="2023-04-20T21:27:00Z" w:initials="CP">
    <w:p w:rsidR="00F40D96" w:rsidRPr="00775511" w:rsidRDefault="00F40D96" w:rsidP="00F40D96">
      <w:pPr>
        <w:pStyle w:val="AklamaMetni"/>
        <w:rPr>
          <w:rFonts w:cs="Tahoma"/>
        </w:rPr>
      </w:pPr>
      <w:r>
        <w:rPr>
          <w:rStyle w:val="AklamaBavurusu"/>
        </w:rPr>
        <w:annotationRef/>
      </w:r>
      <w:r w:rsidRPr="00775511">
        <w:rPr>
          <w:rFonts w:cs="Tahoma"/>
          <w:lang w:val="tr-TR" w:eastAsia="tr-TR"/>
        </w:rPr>
        <w:t>Gözetim veya korunma önlemleri, miktar kısıtlamaları ve ithalat veya ihracat yasaklamaları gibi eşyanın ithal ve ihracı ile ilgili hükümlerle belirlenmiş tarife dışı önlemleri ifade eder. (G.Y. 3/)</w:t>
      </w:r>
    </w:p>
  </w:comment>
  <w:comment w:id="37" w:author="Cengiz PEHLIVANOGLU" w:date="2023-04-20T21:27:00Z" w:initials="CP">
    <w:p w:rsidR="00F40D96" w:rsidRPr="00775511" w:rsidRDefault="00F40D96" w:rsidP="00F40D96">
      <w:pPr>
        <w:pStyle w:val="NormalWeb"/>
        <w:rPr>
          <w:rFonts w:ascii="Tahoma" w:hAnsi="Tahoma" w:cs="Tahoma"/>
          <w:sz w:val="20"/>
          <w:szCs w:val="20"/>
        </w:rPr>
      </w:pPr>
      <w:r>
        <w:rPr>
          <w:rStyle w:val="AklamaBavurusu"/>
        </w:rPr>
        <w:annotationRef/>
      </w:r>
      <w:r w:rsidRPr="00775511">
        <w:rPr>
          <w:rFonts w:ascii="Tahoma" w:hAnsi="Tahoma" w:cs="Tahoma"/>
          <w:sz w:val="20"/>
          <w:szCs w:val="20"/>
        </w:rPr>
        <w:t>a) Bu bölgede kanuni ikametgâhı olan bütün gerçek kişileri;</w:t>
      </w:r>
    </w:p>
    <w:p w:rsidR="00F40D96" w:rsidRPr="00775511" w:rsidRDefault="00F40D96" w:rsidP="00F40D96">
      <w:pPr>
        <w:pStyle w:val="NormalWeb"/>
        <w:rPr>
          <w:rFonts w:ascii="Tahoma" w:hAnsi="Tahoma" w:cs="Tahoma"/>
          <w:sz w:val="20"/>
          <w:szCs w:val="20"/>
        </w:rPr>
      </w:pPr>
      <w:r w:rsidRPr="00775511">
        <w:rPr>
          <w:rFonts w:ascii="Tahoma" w:hAnsi="Tahoma" w:cs="Tahoma"/>
          <w:sz w:val="20"/>
          <w:szCs w:val="20"/>
        </w:rPr>
        <w:t>b) Bu bölgede kayıtlı işyeri, kanuni iş merkezi veya şubesi bulunan bütün tüzel kişi veya kişiler ortaklığını ifade eder. (G.K. 3/4 maddesi)</w:t>
      </w:r>
    </w:p>
  </w:comment>
  <w:comment w:id="38" w:author="Gamze GERÇEK" w:date="2023-04-20T21:27:00Z" w:initials="GG">
    <w:p w:rsidR="00F40D96" w:rsidRDefault="00F40D96" w:rsidP="00F40D96">
      <w:pPr>
        <w:pStyle w:val="AklamaMetni"/>
      </w:pPr>
      <w:r>
        <w:rPr>
          <w:rStyle w:val="AklamaBavurusu"/>
        </w:rPr>
        <w:annotationRef/>
      </w:r>
      <w:r>
        <w:t>AB üyesi ülkeler dışındaki ülkeler ile Türkiye gümrük bölgesi üzerindeki serbest bölgeler Gümrük ve Dış ticaret terimleri sözlüğü-1999).</w:t>
      </w:r>
    </w:p>
    <w:p w:rsidR="00F40D96" w:rsidRDefault="00F40D96" w:rsidP="00F40D96">
      <w:pPr>
        <w:pStyle w:val="AklamaMetni"/>
      </w:pPr>
    </w:p>
  </w:comment>
  <w:comment w:id="39" w:author="Cengiz PEHLIVANOGLU" w:date="2023-04-20T21:27:00Z" w:initials="CP">
    <w:p w:rsidR="00F40D96" w:rsidRPr="00775511" w:rsidRDefault="00F40D96" w:rsidP="00F40D96">
      <w:pPr>
        <w:pStyle w:val="AklamaMetni"/>
        <w:rPr>
          <w:rFonts w:cs="Tahoma"/>
        </w:rPr>
      </w:pPr>
      <w:r>
        <w:rPr>
          <w:rStyle w:val="AklamaBavurusu"/>
        </w:rPr>
        <w:annotationRef/>
      </w:r>
      <w:r w:rsidRPr="00775511">
        <w:rPr>
          <w:rFonts w:cs="Tahoma"/>
          <w:lang w:val="tr-TR" w:eastAsia="tr-TR"/>
        </w:rPr>
        <w:t>Elektronik veri değişimi standart mesajlarının gümrük idareleri ile değişimini ve/veya gümrük işlemlerinin tamamlanması için gerekli bilgilerin gümrük idaresinin bilgisayar sistemine girilmesini ifade eder. (G.Y. 3/j maddesi)</w:t>
      </w:r>
    </w:p>
  </w:comment>
  <w:comment w:id="40" w:author="Cengiz PEHLIVANOGLU" w:date="2023-04-20T21:27:00Z" w:initials="CP">
    <w:p w:rsidR="00F40D96" w:rsidRDefault="00F40D96" w:rsidP="00F40D96">
      <w:pPr>
        <w:pStyle w:val="AklamaMetni"/>
      </w:pPr>
      <w:r>
        <w:rPr>
          <w:rStyle w:val="AklamaBavurusu"/>
        </w:rPr>
        <w:annotationRef/>
      </w:r>
      <w:r>
        <w:t>Belirli miktardaki ithal eşyasının işlenmesi sonucunda elde edlien işlem görmüş ürünlerin miktarı veya yüzde oranı anlamına gelir (4458 sayılı G.K. 108/8 maddesi )</w:t>
      </w:r>
    </w:p>
  </w:comment>
  <w:comment w:id="41" w:author="Cengiz PEHLIVANOGLU" w:date="2023-04-20T21:27:00Z" w:initials="CP">
    <w:p w:rsidR="00F40D96" w:rsidRDefault="00F40D96" w:rsidP="00F40D96">
      <w:pPr>
        <w:pStyle w:val="AklamaMetni"/>
      </w:pPr>
      <w:r>
        <w:rPr>
          <w:rStyle w:val="AklamaBavurusu"/>
        </w:rPr>
        <w:annotationRef/>
      </w:r>
      <w:r>
        <w:t>Gümrük yükümlülüklerini yerine getirmekle sorumlu bütün kişileri ifade eder. (G.K. 3/11 maddesi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40D96"/>
    <w:rsid w:val="00D66DC6"/>
    <w:rsid w:val="00F40D9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40D96"/>
    <w:pPr>
      <w:spacing w:before="100" w:beforeAutospacing="1" w:after="100" w:afterAutospacing="1" w:line="240" w:lineRule="auto"/>
    </w:pPr>
    <w:rPr>
      <w:rFonts w:ascii="Times New Roman" w:eastAsia="MS Mincho" w:hAnsi="Times New Roman" w:cs="Times New Roman"/>
      <w:sz w:val="24"/>
      <w:szCs w:val="24"/>
      <w:lang w:val="en-US" w:eastAsia="en-US"/>
    </w:rPr>
  </w:style>
  <w:style w:type="paragraph" w:styleId="AklamaMetni">
    <w:name w:val="annotation text"/>
    <w:basedOn w:val="Normal"/>
    <w:link w:val="AklamaMetniChar"/>
    <w:semiHidden/>
    <w:rsid w:val="00F40D96"/>
    <w:pPr>
      <w:spacing w:after="0" w:line="240" w:lineRule="auto"/>
    </w:pPr>
    <w:rPr>
      <w:rFonts w:ascii="Tahoma" w:eastAsia="MS Mincho" w:hAnsi="Tahoma" w:cs="Times New Roman"/>
      <w:sz w:val="20"/>
      <w:szCs w:val="20"/>
      <w:lang w:val="en-US" w:eastAsia="en-US"/>
    </w:rPr>
  </w:style>
  <w:style w:type="character" w:customStyle="1" w:styleId="AklamaMetniChar">
    <w:name w:val="Açıklama Metni Char"/>
    <w:basedOn w:val="VarsaylanParagrafYazTipi"/>
    <w:link w:val="AklamaMetni"/>
    <w:semiHidden/>
    <w:rsid w:val="00F40D96"/>
    <w:rPr>
      <w:rFonts w:ascii="Tahoma" w:eastAsia="MS Mincho" w:hAnsi="Tahoma" w:cs="Times New Roman"/>
      <w:sz w:val="20"/>
      <w:szCs w:val="20"/>
      <w:lang w:val="en-US" w:eastAsia="en-US"/>
    </w:rPr>
  </w:style>
  <w:style w:type="character" w:styleId="AklamaBavurusu">
    <w:name w:val="annotation reference"/>
    <w:basedOn w:val="VarsaylanParagrafYazTipi"/>
    <w:semiHidden/>
    <w:rsid w:val="00F40D96"/>
    <w:rPr>
      <w:sz w:val="16"/>
      <w:szCs w:val="16"/>
    </w:rPr>
  </w:style>
  <w:style w:type="table" w:styleId="TabloKlavuzu">
    <w:name w:val="Table Grid"/>
    <w:basedOn w:val="NormalTablo"/>
    <w:rsid w:val="00F40D96"/>
    <w:pPr>
      <w:spacing w:after="0" w:line="240" w:lineRule="auto"/>
    </w:pPr>
    <w:rPr>
      <w:rFonts w:ascii="Times New Roman" w:eastAsia="MS Mincho"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40D9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0D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2023-04-20T18:27:00Z</dcterms:created>
  <dcterms:modified xsi:type="dcterms:W3CDTF">2023-04-20T18:27:00Z</dcterms:modified>
</cp:coreProperties>
</file>