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2DF" w:rsidRPr="005032DF" w:rsidRDefault="005032DF" w:rsidP="005032DF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5032DF">
        <w:rPr>
          <w:rFonts w:ascii="Arial" w:eastAsia="Times New Roman" w:hAnsi="Arial" w:cs="Arial"/>
          <w:b/>
          <w:bCs/>
          <w:color w:val="B8451D"/>
          <w:sz w:val="31"/>
          <w:szCs w:val="31"/>
        </w:rPr>
        <w:t> Kemik İliği Nakli Nedir?</w:t>
      </w:r>
    </w:p>
    <w:p w:rsidR="005032DF" w:rsidRPr="005032DF" w:rsidRDefault="005032DF" w:rsidP="005032DF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032DF">
        <w:rPr>
          <w:rFonts w:ascii="Arial" w:eastAsia="Times New Roman" w:hAnsi="Arial" w:cs="Arial"/>
          <w:b/>
          <w:bCs/>
          <w:color w:val="000000"/>
          <w:sz w:val="24"/>
          <w:szCs w:val="24"/>
        </w:rPr>
        <w:t>KEMİK İLİĞİ NAKLİ NEDİR?</w:t>
      </w:r>
      <w:r w:rsidRPr="005032DF">
        <w:rPr>
          <w:rFonts w:ascii="Arial" w:eastAsia="Times New Roman" w:hAnsi="Arial" w:cs="Arial"/>
          <w:color w:val="000000"/>
          <w:sz w:val="24"/>
          <w:szCs w:val="24"/>
        </w:rPr>
        <w:br/>
        <w:t>Çocukluk çağı lösemilerinde esas olan ilaçla tedavidir. Toplam 3-3.5 yıl süren kemoterapi sonunda % 85'lere varan oranda tamamen iyileşme sağlanır. Tedaviye cevap alınamayan vakalarda ve bazı özel durumlarda kemik iliği nakli uygulanabilir (%5-10 oranında).</w:t>
      </w:r>
      <w:r w:rsidRPr="005032D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032D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032DF">
        <w:rPr>
          <w:rFonts w:ascii="Arial" w:eastAsia="Times New Roman" w:hAnsi="Arial" w:cs="Arial"/>
          <w:b/>
          <w:bCs/>
          <w:color w:val="000000"/>
          <w:sz w:val="24"/>
          <w:szCs w:val="24"/>
        </w:rPr>
        <w:t>TEDAVİNİ ESASLARI NELERDİR?</w:t>
      </w:r>
      <w:r w:rsidRPr="005032DF">
        <w:rPr>
          <w:rFonts w:ascii="Arial" w:eastAsia="Times New Roman" w:hAnsi="Arial" w:cs="Arial"/>
          <w:color w:val="000000"/>
          <w:sz w:val="24"/>
          <w:szCs w:val="24"/>
        </w:rPr>
        <w:br/>
        <w:t>Kemik iliği naklinde temel prensip, kan hücrelerinin yapımını sağlayan ana-kök hücrelerin sağlam bireylerden (verici-donör) alınarak lösemi hastasına verilmesidir. Böylece normal kan yapımı sağlanmış olur.</w:t>
      </w:r>
      <w:r w:rsidRPr="005032D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032D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032DF">
        <w:rPr>
          <w:rFonts w:ascii="Arial" w:eastAsia="Times New Roman" w:hAnsi="Arial" w:cs="Arial"/>
          <w:b/>
          <w:bCs/>
          <w:color w:val="000000"/>
          <w:sz w:val="24"/>
          <w:szCs w:val="24"/>
        </w:rPr>
        <w:t>KİMLERDEN KEMİK İLİĞİ ANA-KÖK HÜCRELERİ ALINIR?</w:t>
      </w:r>
      <w:r w:rsidRPr="005032DF">
        <w:rPr>
          <w:rFonts w:ascii="Arial" w:eastAsia="Times New Roman" w:hAnsi="Arial" w:cs="Arial"/>
          <w:color w:val="000000"/>
          <w:sz w:val="24"/>
          <w:szCs w:val="24"/>
        </w:rPr>
        <w:br/>
        <w:t>1- Doku grupları (HLA) uygun kardeşlerden veya nadiren diğer aile bireylerinden (ALLOJENİK).</w:t>
      </w:r>
    </w:p>
    <w:p w:rsidR="005032DF" w:rsidRPr="005032DF" w:rsidRDefault="005032DF" w:rsidP="005032DF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032DF">
        <w:rPr>
          <w:rFonts w:ascii="Arial" w:eastAsia="Times New Roman" w:hAnsi="Arial" w:cs="Arial"/>
          <w:color w:val="000000"/>
          <w:sz w:val="24"/>
          <w:szCs w:val="24"/>
        </w:rPr>
        <w:t>2- Doku grupları (HLA) uygun akraba olmayan vericilerden (Kemik İliği Doku Bilgi Bankası aracılığıyla).</w:t>
      </w:r>
    </w:p>
    <w:p w:rsidR="005032DF" w:rsidRPr="005032DF" w:rsidRDefault="005032DF" w:rsidP="005032DF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032DF">
        <w:rPr>
          <w:rFonts w:ascii="Arial" w:eastAsia="Times New Roman" w:hAnsi="Arial" w:cs="Arial"/>
          <w:color w:val="000000"/>
          <w:sz w:val="24"/>
          <w:szCs w:val="24"/>
        </w:rPr>
        <w:t>3- Hastanın kendi kemik iliğinin dondurularak saklanması ve gerektiğinde verilmesi.</w:t>
      </w:r>
    </w:p>
    <w:p w:rsidR="005032DF" w:rsidRPr="005032DF" w:rsidRDefault="005032DF" w:rsidP="005032DF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032DF">
        <w:rPr>
          <w:rFonts w:ascii="Arial" w:eastAsia="Times New Roman" w:hAnsi="Arial" w:cs="Arial"/>
          <w:color w:val="000000"/>
          <w:sz w:val="24"/>
          <w:szCs w:val="24"/>
        </w:rPr>
        <w:t>4- Damarlarımızda dolaşan kanın içindeki ana-kök hücrelerin özel bir yöntemle toplanarak hastaya verilmesi.</w:t>
      </w:r>
    </w:p>
    <w:p w:rsidR="005032DF" w:rsidRPr="005032DF" w:rsidRDefault="005032DF" w:rsidP="005032DF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032DF">
        <w:rPr>
          <w:rFonts w:ascii="Arial" w:eastAsia="Times New Roman" w:hAnsi="Arial" w:cs="Arial"/>
          <w:color w:val="000000"/>
          <w:sz w:val="24"/>
          <w:szCs w:val="24"/>
        </w:rPr>
        <w:t>5- Göbek Kordonu Kanı: Yeni doğan kardeşin ana-kök hücrelerden zengin plasentasından (eş) toplanan kanın kullanılması.</w:t>
      </w:r>
      <w:r w:rsidRPr="005032D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032D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032DF">
        <w:rPr>
          <w:rFonts w:ascii="Arial" w:eastAsia="Times New Roman" w:hAnsi="Arial" w:cs="Arial"/>
          <w:b/>
          <w:bCs/>
          <w:color w:val="000000"/>
          <w:sz w:val="24"/>
          <w:szCs w:val="24"/>
        </w:rPr>
        <w:t>NASIL KEMİK İLİĞİ ALINIR?</w:t>
      </w:r>
      <w:r w:rsidRPr="005032DF">
        <w:rPr>
          <w:rFonts w:ascii="Arial" w:eastAsia="Times New Roman" w:hAnsi="Arial" w:cs="Arial"/>
          <w:color w:val="000000"/>
          <w:sz w:val="24"/>
          <w:szCs w:val="24"/>
        </w:rPr>
        <w:br/>
        <w:t>Toplama işlemi ameliyathane koşullarında genel anestezi altında uyutularak yapılır. Özel iğneler kullanılarak kemik içine girilerek ilik enjektörlere çekilir. Belirli miktarda alınan ana-kök hücreler özel torbalarda, filtre edilerek bekletilmeden lösemi hastasına damar yoluyla verilir.</w:t>
      </w:r>
      <w:r w:rsidRPr="005032D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032DF">
        <w:rPr>
          <w:rFonts w:ascii="Arial" w:eastAsia="Times New Roman" w:hAnsi="Arial" w:cs="Arial"/>
          <w:color w:val="000000"/>
          <w:sz w:val="24"/>
          <w:szCs w:val="24"/>
        </w:rPr>
        <w:br/>
        <w:t>Ana-kök hücrelerin çok çok az bir kısmı alındığından verici-donör için yapılan işlemin hiçbir sakıncası yoktur.</w:t>
      </w:r>
      <w:r w:rsidRPr="005032D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032DF">
        <w:rPr>
          <w:rFonts w:ascii="Arial" w:eastAsia="Times New Roman" w:hAnsi="Arial" w:cs="Arial"/>
          <w:color w:val="000000"/>
          <w:sz w:val="24"/>
          <w:szCs w:val="24"/>
        </w:rPr>
        <w:br/>
        <w:t>Nakil işlemlerinden sonra 3 hafta içinde sağlam ana-kök hücrelerden kan hücrelerinin hızla yapımı başlar. Verilen kemik iliğinin alıcıda reddini önlemek amacıyla 6 ay kadar koruyucu tedaviler uygulanır.</w:t>
      </w:r>
      <w:r w:rsidRPr="005032D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032D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032DF">
        <w:rPr>
          <w:rFonts w:ascii="Arial" w:eastAsia="Times New Roman" w:hAnsi="Arial" w:cs="Arial"/>
          <w:b/>
          <w:bCs/>
          <w:color w:val="000000"/>
          <w:sz w:val="24"/>
          <w:szCs w:val="24"/>
        </w:rPr>
        <w:t>KEMİK İLİĞİ NAKLİNİN BAŞARI ORANI:</w:t>
      </w:r>
      <w:r w:rsidRPr="005032DF">
        <w:rPr>
          <w:rFonts w:ascii="Arial" w:eastAsia="Times New Roman" w:hAnsi="Arial" w:cs="Arial"/>
          <w:color w:val="000000"/>
          <w:sz w:val="24"/>
          <w:szCs w:val="24"/>
        </w:rPr>
        <w:br/>
        <w:t>Dünyanın gelişmiş hematoloji merkezlerinde olduğu gibi ülkemizde de kemik iliği nakli başarıyla yapılmaktadır. Löseminin cinsine ve vericinin uygunluğuna göre değişmekle birlikte sonuçlar olumludur. %43 ile %83 oranında başarı elde edilmektedir.</w:t>
      </w:r>
      <w:r w:rsidRPr="005032D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032D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032DF">
        <w:rPr>
          <w:rFonts w:ascii="Arial" w:eastAsia="Times New Roman" w:hAnsi="Arial" w:cs="Arial"/>
          <w:b/>
          <w:bCs/>
          <w:color w:val="000000"/>
          <w:sz w:val="24"/>
          <w:szCs w:val="24"/>
        </w:rPr>
        <w:t>YAN ETKİLERİ:</w:t>
      </w:r>
      <w:r w:rsidRPr="005032DF">
        <w:rPr>
          <w:rFonts w:ascii="Arial" w:eastAsia="Times New Roman" w:hAnsi="Arial" w:cs="Arial"/>
          <w:color w:val="000000"/>
          <w:sz w:val="24"/>
          <w:szCs w:val="24"/>
        </w:rPr>
        <w:br/>
        <w:t>Alıcı lösemi hastasının kemik iliği nakline hazırlanma aşamasında ve sonrasında çeşitli ciddi komplikasyonlar çıkmaktadır. Geç dönemde de normal kişilere göre 5 kez daha fazla oranda yeniden lösemi ya da çeşitli kanser tipleri ortaya çıkabilir.</w:t>
      </w:r>
      <w:r w:rsidRPr="005032D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032DF">
        <w:rPr>
          <w:rFonts w:ascii="Arial" w:eastAsia="Times New Roman" w:hAnsi="Arial" w:cs="Arial"/>
          <w:color w:val="000000"/>
          <w:sz w:val="24"/>
          <w:szCs w:val="24"/>
        </w:rPr>
        <w:br/>
        <w:t>Kemik iliği naklinden 1 yıl sonra, lösemili çocuklar sağlıklarına kavuşmakta ve normal yaşantılarına dönebilmektedirler.</w:t>
      </w:r>
      <w:r w:rsidRPr="005032D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032D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032DF">
        <w:rPr>
          <w:rFonts w:ascii="Arial" w:eastAsia="Times New Roman" w:hAnsi="Arial" w:cs="Arial"/>
          <w:color w:val="000000"/>
          <w:sz w:val="24"/>
          <w:szCs w:val="24"/>
        </w:rPr>
        <w:lastRenderedPageBreak/>
        <w:t>Ülkemizde hasta başına ortalama 25.000 dolara malolan kemik iliği nakli, yurt dışında bir sağlık turizmi haline getirilmişolup 100.000-250.000 dolar harcanmaktadır. Bu nedenle; Türkiye'de daha çok sayıda özelleşmiş kemik iliği nakli merkezinin hizmete açılması yararlı olacaktır.</w:t>
      </w:r>
    </w:p>
    <w:p w:rsidR="00162B59" w:rsidRDefault="00162B59"/>
    <w:sectPr w:rsidR="00162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FELayout/>
  </w:compat>
  <w:rsids>
    <w:rsidRoot w:val="005032DF"/>
    <w:rsid w:val="00162B59"/>
    <w:rsid w:val="00503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5032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032D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03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5032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4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-Seyfo</dc:creator>
  <cp:keywords/>
  <dc:description/>
  <cp:lastModifiedBy>-Seyfo</cp:lastModifiedBy>
  <cp:revision>2</cp:revision>
  <dcterms:created xsi:type="dcterms:W3CDTF">2023-04-24T14:33:00Z</dcterms:created>
  <dcterms:modified xsi:type="dcterms:W3CDTF">2023-04-24T14:33:00Z</dcterms:modified>
</cp:coreProperties>
</file>