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BC" w:rsidRPr="00AB5FBC" w:rsidRDefault="00AB5FBC" w:rsidP="00AB5FB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B5FB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Vakıflarımızdan bazıları</w:t>
      </w:r>
    </w:p>
    <w:p w:rsidR="008D0F91" w:rsidRDefault="00AB5FBC" w:rsidP="00AB5FBC">
      <w:r w:rsidRPr="00AB5FBC">
        <w:rPr>
          <w:rFonts w:ascii="Arial" w:eastAsia="Times New Roman" w:hAnsi="Arial" w:cs="Arial"/>
          <w:color w:val="000000"/>
          <w:sz w:val="24"/>
          <w:szCs w:val="24"/>
        </w:rPr>
        <w:t>YENİ VAKIFLARIMIZ</w:t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  <w:t>Türkiye Eğitim Vakfı</w:t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  <w:t>Türkiye Körler Vakfı</w:t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  <w:t>Geri Kalmış Çocuklara Yardım Vakfı</w:t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  <w:t>Türkiye Sağlık ve Tedavi Vakfı</w:t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  <w:t>İstanbul Kültür ve Sanat Vakfı</w:t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  <w:t>Hava Kuvvetlerini Güçlendirme Vakfı</w:t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  <w:t>Kültür ve Turizm Vakfı</w:t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  <w:t>Türkiye Trafik Kazaları Yardım Vakfı</w:t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  <w:t>Türkiye Kanserle Savaş Vakfı</w:t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  <w:t>Türk Kültür Vakfı</w:t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  <w:t>Kara Kuvvetlerini Güçlendirme Vakfı</w:t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  <w:t>Deniz Kuvvetlerini Güçlendirme Vakfı</w:t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  <w:t>Dr. Ali Mümtaz Gülsoy Okutma Vakfı</w:t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  <w:t>Türk Spor Vakfı</w:t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  <w:t>Kültürel Eserler Vakfı</w:t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FBC">
        <w:rPr>
          <w:rFonts w:ascii="Arial" w:eastAsia="Times New Roman" w:hAnsi="Arial" w:cs="Arial"/>
          <w:color w:val="000000"/>
          <w:sz w:val="24"/>
          <w:szCs w:val="24"/>
        </w:rPr>
        <w:br/>
        <w:t>Milli Eğitim Bakanlığı Vakfı</w:t>
      </w:r>
    </w:p>
    <w:sectPr w:rsidR="008D0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AB5FBC"/>
    <w:rsid w:val="008D0F91"/>
    <w:rsid w:val="00AB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B5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B5FB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2023-04-24T06:41:00Z</dcterms:created>
  <dcterms:modified xsi:type="dcterms:W3CDTF">2023-04-24T06:41:00Z</dcterms:modified>
</cp:coreProperties>
</file>