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Adli Kontrol Kararına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Sanık: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[Sanığın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Adli Kontrol Kararına İtiraz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Asliye Ceza Mahkemesi'nce …/…/… sorgu numaralı dosya ile ilgili verilen adli kontrol kararına itiraz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Nedenleri: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Adli kontrol kararı ile getirilen tedbirler orantısızdır.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(Orantısızlığın gerekçesi)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Adli kontrol kararı ile getirilen tedbirler işimi ve özel hayatımı olumsuz etkilemektedir.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(Olumsuz etkilerin gerekçesi)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Suç delillerinin karartılması veya kaçma şüphem bulunmamaktadır.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(Şüphenin bulunmadığına dair deliller)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 …/…/… Asliye Ceza Mahkemesi'nce …/…/… sorgu numaralı dosya ile ilgili verilen adli kontrol kararının kaldırılmasını talep ediyorum.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(Adli kontrol kararının aslı)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(Müddeinin işyerinden yazı)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(Müddeinin aile bireylerinden yazı)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müddeinin adı, soyadı, T.C. kimlik numarası, adresi ve iletişim bilgileri yer almalıdır.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müddei tarafından imzalanmalıdır.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itirazın gerekçeleri ve talep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adli kontrol kararının aslı ve itirazı destekleyen belgeler eklenmelidir.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Adli Kontrol Kararına İtiraz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kontrol kararına itiraz hakkında daha fazla bilgi için internette araştırma yapabilirsiniz.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kontrol kararına itiraz hakkında daha fazla bilgi almak için bir avukata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