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 Protokolü</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(Alacaklı Adı Soyadı/Ünvanı):</w:t>
      </w:r>
      <w:r w:rsidDel="00000000" w:rsidR="00000000" w:rsidRPr="00000000">
        <w:rPr>
          <w:color w:val="1f1f1f"/>
          <w:rtl w:val="0"/>
        </w:rPr>
        <w:t xml:space="preserve"> (TC Kimlik No/Vergi No), (Adres)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(Borçlu Adı Soyadı/Ünvanı):</w:t>
      </w:r>
      <w:r w:rsidDel="00000000" w:rsidR="00000000" w:rsidRPr="00000000">
        <w:rPr>
          <w:color w:val="1f1f1f"/>
          <w:rtl w:val="0"/>
        </w:rPr>
        <w:t xml:space="preserve"> (TC Kimlik No/Vergi No), (Adres)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(Borçlu Adı Soyadı/Ünvanı)'nın (Alacaklı Adı Soyadı/Ünvanı)'na olan (Borç Miktarı) TL tutarındaki borcunun ödeme koşullarını düzenlemektedir.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BORÇ MİKTARI VE ÖDEME PLANI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Borçlu, (Borç Miktarı) TL tutarındaki borcunu, aşağıdaki şekilde ödemeyi kabul ve taahhüt eder:</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(Taksit Sayısı) eşit taksitte ödeme yapılacaktır.</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taksit tutarı (Taksit Tutarı) TL'dir.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İlk taksit ödemesi (İlk Taksit Tarihi) tarihinde yapılacaktır.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Sonraki taksitler, her ayın (Taksit Günü) tarihinde ödenecektir.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3 – ÖDEME ŞEKLİ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Ödemeler, (Ödeme Şekli) (örneğin, banka havalesi, EFT vb.) ile yapılacaktır.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GECİKME FAİZİ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Taksitlerden herhangi birinin ödeme tarihinde veya daha sonra ödenmemesi halinde, ödenmeyen tutar üzerinden aylık (Gecikme Faizi Oranı) oranında gecikme faizi uygulanacaktır.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TEMERRÜT HALİ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Borçlu, taksitlerden herhangi birini ödeme tarihinde veya daha sonra ödemezse veya işbu protokolde yer alan diğer yükümlülüklerini yerine getirmezse, alacaklı tüm borcun muaccel hale geldiğini talep etme ve yasal yollara başvurma hakkına sahiptir.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UYUŞMAZLIKLARIN ÇÖZÜMÜ</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protokolden doğan her türlü uyuşmazlık (İl/İlçe) Mahkemeleri ve İcra Daireleri'nde çözümlenecektir.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7 – YÜRÜRLÜK</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(Tarih) tarihinde, taraflarca iki nüsha olarak imzalanmış ve yürürlüğe girmiştir.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(Alacaklı Adı Soyadı/Ünvanı)</w:t>
      </w:r>
      <w:r w:rsidDel="00000000" w:rsidR="00000000" w:rsidRPr="00000000">
        <w:rPr>
          <w:color w:val="1f1f1f"/>
          <w:rtl w:val="0"/>
        </w:rPr>
        <w:t xml:space="preserve"> </w:t>
      </w:r>
      <w:r w:rsidDel="00000000" w:rsidR="00000000" w:rsidRPr="00000000">
        <w:rPr>
          <w:b w:val="1"/>
          <w:color w:val="1f1f1f"/>
          <w:rtl w:val="0"/>
        </w:rPr>
        <w:t xml:space="preserve">(Borçlu Adı Soyadı/Ünvanı)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alacak protokolüdür. Tarafların ihtiyaçlarına ve özel durumlarına göre protokolde değişiklikler yapılabilir. Hukuki bir sorunla karşılaşmamak için bir avukattan yardım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