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Alzheimer Hastası İçin Vasi Tayini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[Davalı:</w:t>
      </w:r>
      <w:r w:rsidDel="00000000" w:rsidR="00000000" w:rsidRPr="00000000">
        <w:rPr>
          <w:color w:val="1f1f1f"/>
          <w:rtl w:val="0"/>
        </w:rPr>
        <w:t xml:space="preserve"> Hasımsız]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Vasi Tayini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VASİ TAYİNİ İSTENEN: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[Vasi Tayini İstenen Kişinin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NEDENLER: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4721 Sayılı Türk Medeni Kanunu'nun 404. maddesine göre, "Akıl hastalığı veya akıl zayıflığı sebebiyle işlerini göremeyecek durumda bulunan kişiye vasi atanır."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Tayini İstenen Kişinin Adı Soyadı] Alzheimer hastasıdır ve bu nedenle işlerini göremeyecek durumdadır.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nedenle, [Vasi Tayini İstenen Kişinin Adı Soyadı]'nın korunması ve ihtiyaçlarının karşılanması için bir vasi atanması gerekmektedir.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DELİLLER: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Kurulu Raporu]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Beyanları]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[Vasi Tayini İstenen Kişinin Adı Soyadı]'na vasi atanması,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Vasinin [Davacı Adı Soyadı] olarak belirlenmesi,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vasi tayini talep gerekçesi detaylı olarak açıklanmalıdır.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vasi tayini talep gerekçesini destekleyen belgeler eklenmelidir.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Alzheimer Hastası İçin Vasi Tayini Hakkında Daha Fazla Bilgi: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Alzheimer hastası için vasi tayini hakkında daha fazla bilgi için [geçersiz URL kaldırıldı] adresini ziyaret edebilirsiniz.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Alzheimer hastası için vasi tayini hakkında daha fazla bilgi almak için bir avukata danışabilirsiniz.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Alzheimer Hastası İçin Vasi Tayini Süreci: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tayini dilekçesi mahkemeye teslim edilir.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dilekçeyi inceleyerek vasi tayini talebinin uygun olup olmadığına karar verir.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vasi tayini talebini uygun bulursa, vasiyi atar.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Vasi, atanmasından sonra göreve başlar ve vasiye atanan kişinin korunması ve ihtiyaçlarının karşılanması için gerekli işlemleri yapar.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