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LİMİTED ŞİRKET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ortaklar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ORTAKLAR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[Ortak 1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[Ortak 1'in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[Ortak 1'in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Sermaye Payı: [Ortak 1'in Sermaye Payı] TL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[Ortak 2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[Ortak 2'nin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[Ortak 2'nin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Sermaye Payı: [Ortak 2'nin Sermaye Payı] TL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ortakların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Limited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[Şirketin Faaliyet Alanları]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ORTAKLARIN HAK VE YÜKÜMLÜLÜKLERİ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kar ve zararına katılma hakkına sahiptir.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genel kurul toplantılarında oy kullanma hakkına sahiptir.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yönetimine katılma hakkına sahip olabilir (müdür olarak atanma vb.).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borçlarından sadece taahhüt ettikleri sermaye payları oranında sorumludur.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YÖNETİMİ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[Müdür Sayısı] müdür tarafından yönetilir.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Müdürler, ortaklar kurulu tarafından seçilir.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Müdürlerin görev süresi [Görev Süresi] yıldır.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müdürler kurulu veya ortakların belirli bir oranının talebiyle yapılır.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[Ortak 1 İmzası] [Ortak 2 İmzası]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ortakların imzaları)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limited şirket ana sözleşmesidir. Gerçek bir ana sözleşme, şirketin özel ihtiyaçlarına ve Türk Ticaret Kanunu hükümlerine uygun olarak hazırlanmalıdır.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 sözleşmeyi imzalamadan önce bir avukata danışmanız önerilir.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Limited şirketler, en az bir gerçek veya tüzel kişi tarafından kurulabilir.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Limited şirketlerde ortakların sorumluluğu, taahhüt ettikleri sermaye payları ile sınırlıdır.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