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1: Mobilya Üretim ve Satış Şirketi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ŞİRKETİN KONUSU: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Her türlü mobilya ve ahşap eşyanın (masa, sandalye, dolap, yatak, koltuk, kanepe vb.) tasarımını, üretimini, toptan ve perakende alım satımını, ithalat ve ihracatını yapmak.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Mobilya üretimi için gerekli hammadde, yarı mamul ve yardımcı malzemelerin alım satımını, ithalat ve ihracatını yapmak.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Mobilya tasarım ve dekorasyon hizmetleri vermek.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Mobilya fuarları, sergileri ve showroomları düzenlemek, bu etkinliklere katılmak.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Mobilya ile ilgili her türlü teknik danışmanlık ve eğitim hizmetleri vermek.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Mobilya üretimi ve satışı ile ilgili her türlü makine, teçhizat ve ekipmanın alım satımını, ithalat ve ihracatını yapmak.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2: Mobilya İthalat ve Dağıtım Şirketi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ŞİRKETİN KONUSU: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Her türlü mobilya ve ahşap eşyanın yurtiçi ve yurtdışından ithalatını yapmak.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İthal edilen mobilya ve ahşap eşyanın depolanması, dağıtımı ve pazarlaması ile ilgili faaliyetlerde bulunmak.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Mobilya ve ahşap eşyanın toptan ve perakende satışını yapmak.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Mobilya ve ahşap eşya ile ilgili fuar, sergi ve organizasyonlara katılmak.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Mobilya ve ahşap eşya ile ilgili danışmanlık ve eğitim hizmetleri vermek.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3: Mobilya Tasarım ve Proje Şirketi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ŞİRKETİN KONUSU: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Konut, ofis, otel, restoran, kafe gibi mekanlar için iç mimari ve mobilya tasarım projeleri hazırlamak.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Mobilya tasarım ve üretim süreçlerine danışmanlık yapmak.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3D modelleme ve görselleştirme hizmetleri vermek.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Mobilya trendleri ve yenilikleri hakkında araştırma ve analizler yapmak.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Mobilya tasarım ve proje yönetimi eğitimleri düzenlemek.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4: Mobilya Tamir ve Restorasyon Şirketi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ŞİRKETİN KONUSU: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Her türlü mobilya ve ahşap eşyanın tamir, bakım ve onarımını yapmak.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Antika ve eski mobilya restorasyonu yapmak.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Mobilya döşeme ve kaplama işleri yapmak.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Mobilya tamir ve restorasyon malzemeleri alım satımı yapmak.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Mobilya tamir ve restorasyon eğitimleri düzenlemek.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örnekler sadece genel bir çerçeve sunmaktadır. Mobilya şirketinin faaliyet alanına ve hedeflerine göre ana sözleşme konusu daha spesifik olarak belirlenebilir.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Ana sözleşme hazırlanırken, Türk Ticaret Kanunu ve ilgili mevzuat hükümlerine uygunluğuna dikkat edilmelidir.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Ana sözleşme, şirketin kuruluş aşamasında hazırlanan ve şirketin temel yapısını belirleyen önemli bir belgedir. Bu nedenle, bir avukata danışarak hazırlanması önerilir.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