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APARTMAN ORTAK ALAN KULLANIM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Apartman Adı/Blok No: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 Maliki Adı Soyadı: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Daire No: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Edilen Kişi/Kurum Adı: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Edilen Ortak Alan:</w:t>
      </w:r>
      <w:r w:rsidDel="00000000" w:rsidR="00000000" w:rsidRPr="00000000">
        <w:rPr>
          <w:color w:val="1f1f1f"/>
          <w:rtl w:val="0"/>
        </w:rPr>
        <w:t xml:space="preserve"> (Örnek: Çatı, bahçe, otopark, vb.)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Kullanım Amacı:</w:t>
      </w:r>
      <w:r w:rsidDel="00000000" w:rsidR="00000000" w:rsidRPr="00000000">
        <w:rPr>
          <w:color w:val="1f1f1f"/>
          <w:rtl w:val="0"/>
        </w:rPr>
        <w:t xml:space="preserve"> (Örnek: Reklam panosu yerleştirme, anten kurulumu, etkinlik düzenleme, vb.)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Kullanım Süresi:</w:t>
      </w:r>
      <w:r w:rsidDel="00000000" w:rsidR="00000000" w:rsidRPr="00000000">
        <w:rPr>
          <w:color w:val="1f1f1f"/>
          <w:rtl w:val="0"/>
        </w:rPr>
        <w:t xml:space="preserve"> (Başlangıç ve bitiş tarihleri)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Koşullar:</w:t>
      </w:r>
      <w:r w:rsidDel="00000000" w:rsidR="00000000" w:rsidRPr="00000000">
        <w:rPr>
          <w:color w:val="1f1f1f"/>
          <w:rtl w:val="0"/>
        </w:rPr>
        <w:t xml:space="preserve"> (Varsa özel koşullar, örneğin temizlik, güvenlik, vb.)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Sorumluluk: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Muvafakat edilen kişi/kurum, ortak alanın kullanımından doğacak her türlü hasar, zarar ve masraftan sorumlu olacaktır. Ayrıca, kullanım amacı dışında veya belirtilen koşullara aykırı kullanım durumunda, kat maliki tarafından muvafakatname iptal edilebilir.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Kat Maliki İmza: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formattır. Apartman yönetim planı ve kat malikleri kurulu kararlarına göre değişiklik gösterebilir.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 alan kullanımı için tüm kat maliklerinin muvafakatı gerekebilir.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onaylı olması durumunda hukuki geçerliliği daha güçlü olacaktır.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belirtilen koşulların açık ve net olması, olası anlaşmazlıkların önüne geçecektir.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Apartman ortak alanının kullanımıyla ilgili herhangi bir hukuki sorun yaşanması durumunda,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