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TRAFİK TESCİL ŞUBE MÜDÜRLÜĞÜNE</w:t>
      </w:r>
    </w:p>
    <w:p/>
    <w:p>
      <w:pPr>
        <w:jc w:val="center"/>
      </w:pPr>
      <w:r>
        <w:t>Konu: Araç Ruhsat (Tekrar Basım) Talebi</w:t>
      </w:r>
    </w:p>
    <w:p/>
    <w:p>
      <w:r>
        <w:t>Tescil Plaka No   : .............</w:t>
      </w:r>
    </w:p>
    <w:p>
      <w:r>
        <w:t>Şasi No           : .............</w:t>
      </w:r>
    </w:p>
    <w:p>
      <w:r>
        <w:t>Araç Markası/Modeli : ..........</w:t>
      </w:r>
    </w:p>
    <w:p/>
    <w:p>
      <w:r>
        <w:t>T.C. Kimlik No    : .............</w:t>
      </w:r>
    </w:p>
    <w:p>
      <w:r>
        <w:t>Adı Soyadı        : .............</w:t>
      </w:r>
    </w:p>
    <w:p>
      <w:r>
        <w:t>Adres             : .............</w:t>
      </w:r>
    </w:p>
    <w:p>
      <w:r>
        <w:t>Telefon           : .............</w:t>
      </w:r>
    </w:p>
    <w:p/>
    <w:p>
      <w:r>
        <w:t>Açıklamalar:</w:t>
      </w:r>
    </w:p>
    <w:p>
      <w:r>
        <w:t>- Ruhsat belgem .............. tarihinde kaybolmuş/yıpranmıştır.</w:t>
      </w:r>
    </w:p>
    <w:p>
      <w:r>
        <w:t>- 2918 sayılı Karayolları Trafik Kanunu ve ilgili yönetmelik hükümleri uyarınca</w:t>
      </w:r>
    </w:p>
    <w:p>
      <w:r>
        <w:t xml:space="preserve">  aracım için yeni tescil belgesi düzenlenmesini talep ediyorum.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Ekler:</w:t>
      </w:r>
    </w:p>
    <w:p>
      <w:r>
        <w:t>1) Kimlik Fotokopisi</w:t>
      </w:r>
    </w:p>
    <w:p>
      <w:r>
        <w:t>2) Kaybolma/Yıpranma Dilekçe Ücreti Dekontu</w:t>
      </w:r>
    </w:p>
    <w:p>
      <w:r>
        <w:t>3) Araç Muayene Belgesi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