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Araç Satın Alma Teknik Şartname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araçların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türü, adedi ve özellikleri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koşulları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koşulları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ve servis koşulları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Araçların Türü, Adedi ve Özellikleri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Tür:</w:t>
      </w:r>
      <w:r w:rsidDel="00000000" w:rsidR="00000000" w:rsidRPr="00000000">
        <w:rPr>
          <w:color w:val="1f1f1f"/>
          <w:rtl w:val="0"/>
        </w:rPr>
        <w:t xml:space="preserve"> [Binek otomobil, panelvan, minibüs, otobüs, kamyon, kamyonet vb.]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Adet:</w:t>
      </w:r>
      <w:r w:rsidDel="00000000" w:rsidR="00000000" w:rsidRPr="00000000">
        <w:rPr>
          <w:color w:val="1f1f1f"/>
          <w:rtl w:val="0"/>
        </w:rPr>
        <w:t xml:space="preserve"> [İhtiyaç duyulan araç sayısı]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Özellikler: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Marka ve Model:</w:t>
      </w:r>
      <w:r w:rsidDel="00000000" w:rsidR="00000000" w:rsidRPr="00000000">
        <w:rPr>
          <w:color w:val="1f1f1f"/>
          <w:rtl w:val="0"/>
        </w:rPr>
        <w:t xml:space="preserve"> [Tercih edilen marka ve modeller belirtilebilir veya açık bırakılabilir]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Model Yılı:</w:t>
      </w:r>
      <w:r w:rsidDel="00000000" w:rsidR="00000000" w:rsidRPr="00000000">
        <w:rPr>
          <w:color w:val="1f1f1f"/>
          <w:rtl w:val="0"/>
        </w:rPr>
        <w:t xml:space="preserve"> [Minimum model yılı belirtilebilir] (Örnek: 2023 ve üzeri)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Motor: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Yakıt Türü:</w:t>
      </w:r>
      <w:r w:rsidDel="00000000" w:rsidR="00000000" w:rsidRPr="00000000">
        <w:rPr>
          <w:color w:val="1f1f1f"/>
          <w:rtl w:val="0"/>
        </w:rPr>
        <w:t xml:space="preserve"> [Benzin, dizel, LPG, hibrit, elektrik vb.]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Motor Hacmi:</w:t>
      </w:r>
      <w:r w:rsidDel="00000000" w:rsidR="00000000" w:rsidRPr="00000000">
        <w:rPr>
          <w:color w:val="1f1f1f"/>
          <w:rtl w:val="0"/>
        </w:rPr>
        <w:t xml:space="preserve"> [Minimum motor hacmi belirtilebilir] (Örnek: 1.4 lt ve üzeri)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Güç:</w:t>
      </w:r>
      <w:r w:rsidDel="00000000" w:rsidR="00000000" w:rsidRPr="00000000">
        <w:rPr>
          <w:color w:val="1f1f1f"/>
          <w:rtl w:val="0"/>
        </w:rPr>
        <w:t xml:space="preserve"> [Minimum güç (beygir gücü/kW) belirtilebilir]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Şanzıman:</w:t>
      </w:r>
      <w:r w:rsidDel="00000000" w:rsidR="00000000" w:rsidRPr="00000000">
        <w:rPr>
          <w:color w:val="1f1f1f"/>
          <w:rtl w:val="0"/>
        </w:rPr>
        <w:t xml:space="preserve"> [Manuel, otomatik, yarı otomatik vb.]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Kasa Tipi:</w:t>
      </w:r>
      <w:r w:rsidDel="00000000" w:rsidR="00000000" w:rsidRPr="00000000">
        <w:rPr>
          <w:color w:val="1f1f1f"/>
          <w:rtl w:val="0"/>
        </w:rPr>
        <w:t xml:space="preserve"> [Sedan, hatchback, station wagon, SUV vb.] (Araç türüne göre belirtilecek)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Yolcu/Yük Kapasitesi:</w:t>
      </w:r>
      <w:r w:rsidDel="00000000" w:rsidR="00000000" w:rsidRPr="00000000">
        <w:rPr>
          <w:color w:val="1f1f1f"/>
          <w:rtl w:val="0"/>
        </w:rPr>
        <w:t xml:space="preserve"> [Minimum yolcu/yük kapasitesi belirtilebilir]</w:t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Renk:</w:t>
      </w:r>
      <w:r w:rsidDel="00000000" w:rsidR="00000000" w:rsidRPr="00000000">
        <w:rPr>
          <w:color w:val="1f1f1f"/>
          <w:rtl w:val="0"/>
        </w:rPr>
        <w:t xml:space="preserve"> [Tercih edilen renkler belirtilebilir veya açık bırakılabilir]</w:t>
      </w:r>
    </w:p>
    <w:p w:rsidR="00000000" w:rsidDel="00000000" w:rsidP="00000000" w:rsidRDefault="00000000" w:rsidRPr="00000000" w14:paraId="0000001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Donanım: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Güvenlik:</w:t>
      </w:r>
      <w:r w:rsidDel="00000000" w:rsidR="00000000" w:rsidRPr="00000000">
        <w:rPr>
          <w:color w:val="1f1f1f"/>
          <w:rtl w:val="0"/>
        </w:rPr>
        <w:t xml:space="preserve"> ABS, ESP, hava yastıkları (minimum sayı belirtilebilir), şerit takip sistemi, otomatik acil durum freni, kör nokta uyarı sistemi vb.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Konfor:</w:t>
      </w:r>
      <w:r w:rsidDel="00000000" w:rsidR="00000000" w:rsidRPr="00000000">
        <w:rPr>
          <w:color w:val="1f1f1f"/>
          <w:rtl w:val="0"/>
        </w:rPr>
        <w:t xml:space="preserve"> Klima (otomatik veya manuel), elektrikli camlar, park sensörü, geri görüş kamerası, hız sabitleyici, koltuk ısıtma, anahtarsız giriş ve çalıştırma vb.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Multimedya:</w:t>
      </w:r>
      <w:r w:rsidDel="00000000" w:rsidR="00000000" w:rsidRPr="00000000">
        <w:rPr>
          <w:color w:val="1f1f1f"/>
          <w:rtl w:val="0"/>
        </w:rPr>
        <w:t xml:space="preserve"> Dokunmatik ekran, navigasyon sistemi, Bluetooth bağlantısı, USB girişi, hoparlör sistemi, Apple CarPlay/Android Auto vb.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  <w:r w:rsidDel="00000000" w:rsidR="00000000" w:rsidRPr="00000000">
        <w:rPr>
          <w:color w:val="1f1f1f"/>
          <w:rtl w:val="0"/>
        </w:rPr>
        <w:t xml:space="preserve"> [Çelik jant, alaşım jant, sunroof, deri koltuk vb.]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Teslimat Koşulları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[Kurumun belirleyeceği adres]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[maksimum teslimat süresi] gün içinde teslimat gerçekleştirilecektir.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Edilecek Belgeler:</w:t>
      </w:r>
      <w:r w:rsidDel="00000000" w:rsidR="00000000" w:rsidRPr="00000000">
        <w:rPr>
          <w:color w:val="1f1f1f"/>
          <w:rtl w:val="0"/>
        </w:rPr>
        <w:t xml:space="preserve"> Fatura, trafik tescil belgesi, garanti belgesi, kullanım kılavuzu vb.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Araçların Durumu:</w:t>
      </w:r>
      <w:r w:rsidDel="00000000" w:rsidR="00000000" w:rsidRPr="00000000">
        <w:rPr>
          <w:color w:val="1f1f1f"/>
          <w:rtl w:val="0"/>
        </w:rPr>
        <w:t xml:space="preserve"> Araçlar sıfır kilometre, hasarsız ve eksiksiz olarak teslim edilecektir.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Ödeme Koşulları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[Havale/EFT, banka teminat mektubu vb.]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Süresi:</w:t>
      </w:r>
      <w:r w:rsidDel="00000000" w:rsidR="00000000" w:rsidRPr="00000000">
        <w:rPr>
          <w:color w:val="1f1f1f"/>
          <w:rtl w:val="0"/>
        </w:rPr>
        <w:t xml:space="preserve"> [Teslimattan önce, teslimatta veya belirli bir süre sonra]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 [Peşin ödeme, taksitli ödeme (vade sayısı ve faiz oranı belirtilecek)]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Garanti ve Servis Koşulları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Araçlar için [minimum garanti süresi] yıl veya [minimum kilometre] km garanti verilecektir.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Hizmetleri:</w:t>
      </w:r>
      <w:r w:rsidDel="00000000" w:rsidR="00000000" w:rsidRPr="00000000">
        <w:rPr>
          <w:color w:val="1f1f1f"/>
          <w:rtl w:val="0"/>
        </w:rPr>
        <w:t xml:space="preserve"> [Periyodik bakım, onarım, yedek parça temini vb.]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Ağı:</w:t>
      </w:r>
      <w:r w:rsidDel="00000000" w:rsidR="00000000" w:rsidRPr="00000000">
        <w:rPr>
          <w:color w:val="1f1f1f"/>
          <w:rtl w:val="0"/>
        </w:rPr>
        <w:t xml:space="preserve"> [Yetkili servislerin yaygınlığı ve ulaşılabilirliği]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Diğer Hususlar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Sigorta:</w:t>
      </w:r>
      <w:r w:rsidDel="00000000" w:rsidR="00000000" w:rsidRPr="00000000">
        <w:rPr>
          <w:color w:val="1f1f1f"/>
          <w:rtl w:val="0"/>
        </w:rPr>
        <w:t xml:space="preserve"> Araçların teslimatından önce [kasko, trafik sigortası vb.] sigortalarının yaptırılması gerekmektedir.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Trafik Tescil İşlemleri:</w:t>
      </w:r>
      <w:r w:rsidDel="00000000" w:rsidR="00000000" w:rsidRPr="00000000">
        <w:rPr>
          <w:color w:val="1f1f1f"/>
          <w:rtl w:val="0"/>
        </w:rPr>
        <w:t xml:space="preserve"> Araçların trafik tescil işlemlerinin kim tarafından yapılacağı belirtilmelidir.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Eğitim:</w:t>
      </w:r>
      <w:r w:rsidDel="00000000" w:rsidR="00000000" w:rsidRPr="00000000">
        <w:rPr>
          <w:color w:val="1f1f1f"/>
          <w:rtl w:val="0"/>
        </w:rPr>
        <w:t xml:space="preserve"> [Araçların kullanımı ve bakımı konusunda eğitim verilecekse belirtilmelidir.]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Anlaşmazlıkların Çözümü:</w:t>
      </w:r>
      <w:r w:rsidDel="00000000" w:rsidR="00000000" w:rsidRPr="00000000">
        <w:rPr>
          <w:color w:val="1f1f1f"/>
          <w:rtl w:val="0"/>
        </w:rPr>
        <w:t xml:space="preserve"> Taraflar arasında çıkabilecek anlaşmazlıklar, öncelikle karşılıklı iyi niyet çerçevesinde çözümlenmeye çalışılacaktır. Çözümlenemeyen anlaşmazlıklar için [ilgili mahkeme/hakem heyeti] yetkili olacaktır.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Geçerlilik Süresi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 ve araç tedarikçisi firma yetkilileri tarafından imzalanarak yürürlüğe girer.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Araç Tedarikçisi Firma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