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... ASLİYE HUKUK MAHKEMESİ HÂKİMLİĞİ'NE</w:t>
      </w:r>
    </w:p>
    <w:p/>
    <w:p>
      <w:pPr>
        <w:jc w:val="center"/>
      </w:pPr>
      <w:r>
        <w:t>Cevap Dilekçesidir</w:t>
      </w:r>
    </w:p>
    <w:p/>
    <w:p>
      <w:r>
        <w:t>Esas No          : .............</w:t>
      </w:r>
    </w:p>
    <w:p>
      <w:r>
        <w:t>Davacı          : .............</w:t>
      </w:r>
    </w:p>
    <w:p>
      <w:r>
        <w:t>Vekili (varsa)  : .............</w:t>
      </w:r>
    </w:p>
    <w:p>
      <w:r>
        <w:t>Davalı          : .............</w:t>
      </w:r>
    </w:p>
    <w:p>
      <w:r>
        <w:t>Vekili (varsa)  : .............</w:t>
      </w:r>
    </w:p>
    <w:p/>
    <w:p>
      <w:r>
        <w:t>KONU: Davacı tarafın .../.../20.... tarihli dava dilekçesine ilişkin cevaplarımızın sunulmasından ibarettir.</w:t>
      </w:r>
    </w:p>
    <w:p/>
    <w:p>
      <w:pPr>
        <w:jc w:val="center"/>
      </w:pPr>
      <w:r>
        <w:t>AÇIKLAMALAR</w:t>
      </w:r>
    </w:p>
    <w:p/>
    <w:p>
      <w:r>
        <w:t>1) Davacı, dilekçesinde ................................................................. şeklinde iddialarda bulunmuştur.</w:t>
      </w:r>
    </w:p>
    <w:p>
      <w:r>
        <w:t>2) Davacının iddiaları hukuki ve fiilî yönden gerçeği yansıtmamaktadır. Şöyle ki;</w:t>
      </w:r>
    </w:p>
    <w:p>
      <w:r>
        <w:t xml:space="preserve">   a) .....................................................</w:t>
      </w:r>
    </w:p>
    <w:p>
      <w:r>
        <w:t xml:space="preserve">   b) .....................................................</w:t>
      </w:r>
    </w:p>
    <w:p>
      <w:r>
        <w:t>3) Yüksek Mahkemenizin halihazırdaki emsal kararları ile Yargıtay içtihatları da</w:t>
      </w:r>
    </w:p>
    <w:p>
      <w:r>
        <w:t xml:space="preserve">   davacının talebinin haksız olduğunu göstermektedir.</w:t>
      </w:r>
    </w:p>
    <w:p/>
    <w:p>
      <w:r>
        <w:t>HUKUKİ NEDENLER: 6100 sayılı HMK, 4721 sayılı TMK, ilgili sair mevzuat ve içtihatlar.</w:t>
      </w:r>
    </w:p>
    <w:p>
      <w:r>
        <w:t>DELİLLER       : 1) Sözleşmeler  2) Fatura/İrsaliye  3) Tanık  4) Bilirkişi  5) Her türlü yasal delil</w:t>
      </w:r>
    </w:p>
    <w:p/>
    <w:p>
      <w:pPr>
        <w:jc w:val="center"/>
      </w:pPr>
      <w:r>
        <w:t>SONUÇ ve TALEP</w:t>
      </w:r>
    </w:p>
    <w:p/>
    <w:p>
      <w:r>
        <w:t>Yukarıda arz ve izah edilen nedenlerle; davacının davasının reddine, yargılama giderleri</w:t>
      </w:r>
    </w:p>
    <w:p>
      <w:r>
        <w:t>ve vekâlet ücretinin davacı tarafa yükletilmesine karar verilmesini saygıyla talep ederim.</w:t>
      </w:r>
    </w:p>
    <w:p/>
    <w:p>
      <w:r>
        <w:t>..............., .... / .... / 20....</w:t>
      </w:r>
    </w:p>
    <w:p/>
    <w:p>
      <w:r>
        <w:t>Davalı / Vekili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Delil Listesi</w:t>
      </w:r>
    </w:p>
    <w:p>
      <w:r>
        <w:t>2) Belgeler (sözleşme, fatura vb.)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