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AVANS TALEP FORMU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[Çalışanın Adı Soyadı]: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[Çalışanın Departmanı]: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[Çalışanın Sicil Numarası]: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[Tarih]: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Avans Türü: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Avansı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Maaş Avansı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(Belirtiniz):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Avans Miktarı: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[Tutar] TL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 Nedeni:</w:t>
      </w:r>
      <w:r w:rsidDel="00000000" w:rsidR="00000000" w:rsidRPr="00000000">
        <w:rPr>
          <w:color w:val="1f1f1f"/>
          <w:rtl w:val="0"/>
        </w:rPr>
        <w:t xml:space="preserve"> [Avansın talep edilme nedenini açıklayın.]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Şekli: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Nakit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Banka Havalesi (Hesap Bilgileri):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Geri Ödeme Planı:</w:t>
      </w:r>
      <w:r w:rsidDel="00000000" w:rsidR="00000000" w:rsidRPr="00000000">
        <w:rPr>
          <w:color w:val="1f1f1f"/>
          <w:rtl w:val="0"/>
        </w:rPr>
        <w:t xml:space="preserve"> [Avansın nasıl ve ne zaman geri ödeneceğini belirtin.]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[Çalışanın İmzası]: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[Onaylayan Kişinin İmzası]: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[Tarih]: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form, çalışan tarafından doldurularak ilgili yöneticiye teslim edilir. Avansın onaylanması durumunda, ödeme belirtilen şekilde yapılır. Geri ödeme planına uyulmaması halinde, gerekli yasal işlemler başlatılabilir.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