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Avukatlık Hizmetleri Taahhütnamesi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 (TAAHHÜT EDEN):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No: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Büro Adresi: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Telefon/E-posta: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MÜVEKKİL: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Telefon/E-posta: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müvekkilin hukuki uyuşmazlığına ilişkin avukat tarafından verilecek hizmetleri ve tarafların hak ve yükümlülüklerini düzenlemek üzere tanzim edilmiştir.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Avukat</w:t>
      </w:r>
      <w:r w:rsidDel="00000000" w:rsidR="00000000" w:rsidRPr="00000000">
        <w:rPr>
          <w:color w:val="1f1f1f"/>
          <w:rtl w:val="0"/>
        </w:rPr>
        <w:t xml:space="preserve">, müvekkilinin [Dava Konusu] ile ilgili olarak [Mahkeme Adı]’nda açılacak/açılmış olan davada/işlemde müvekkilini temsil etmeyi ve müvekkilinin menfaatlerini korumak için gerekli tüm hukuki işlemleri yapmayı taahhüt eder.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Avukat</w:t>
      </w:r>
      <w:r w:rsidDel="00000000" w:rsidR="00000000" w:rsidRPr="00000000">
        <w:rPr>
          <w:color w:val="1f1f1f"/>
          <w:rtl w:val="0"/>
        </w:rPr>
        <w:t xml:space="preserve">, müvekkilinin davası/işlemi ile ilgili olarak gerekli tüm bilgi ve belgeleri müvekkilden talep etmeyi ve müvekkili dava/işlem süreci hakkında düzenli olarak bilgilendirmeyi taahhüt eder.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Avukat</w:t>
      </w:r>
      <w:r w:rsidDel="00000000" w:rsidR="00000000" w:rsidRPr="00000000">
        <w:rPr>
          <w:color w:val="1f1f1f"/>
          <w:rtl w:val="0"/>
        </w:rPr>
        <w:t xml:space="preserve">, müvekkilinin davası/işlemi ile ilgili olarak gerekli tüm yasal süreleri takip etmeyi ve müvekkilinin hak kaybına uğramaması için gerekli tüm tedbirleri almayı taahhüt eder.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Müvekkil</w:t>
      </w:r>
      <w:r w:rsidDel="00000000" w:rsidR="00000000" w:rsidRPr="00000000">
        <w:rPr>
          <w:color w:val="1f1f1f"/>
          <w:rtl w:val="0"/>
        </w:rPr>
        <w:t xml:space="preserve">, avukata dava/işlem konusu ile ilgili olarak gerekli tüm bilgi ve belgeleri eksiksiz ve doğru olarak vermeyi taahhüt eder.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Müvekkil</w:t>
      </w:r>
      <w:r w:rsidDel="00000000" w:rsidR="00000000" w:rsidRPr="00000000">
        <w:rPr>
          <w:color w:val="1f1f1f"/>
          <w:rtl w:val="0"/>
        </w:rPr>
        <w:t xml:space="preserve">, avukatın talep ettiği bilgileri zamanında ve eksiksiz olarak vermeyi taahhüt eder.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Müvekkil</w:t>
      </w:r>
      <w:r w:rsidDel="00000000" w:rsidR="00000000" w:rsidRPr="00000000">
        <w:rPr>
          <w:color w:val="1f1f1f"/>
          <w:rtl w:val="0"/>
        </w:rPr>
        <w:t xml:space="preserve">, avukata dava/işlem konusu ile ilgili olarak karar verme yetkisi verdiğini beyan ve kabul eder.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Avukatın ücreti, [Ücret Miktarı] Türk Lirası olarak belirlenmiştir. Bu ücret, [Ödeme Şekli]’ne göre ödenecektir.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Avukat, müvekkilinden edindiği her türlü bilgi ve belgeyi gizli tutmayı taahhüt eder.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taahhütnameyi [Fesih Şartları]’na uygun olarak feshedebilirler.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 (TAAHHÜT EDEN):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MÜVEKKİL: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avukatlık hizmetleri taahhütnamesidir. Kendi durumunuza göre uyarlayabilirsiniz.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geçerli olması için tarafların imzalaması gerekmektedir.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konusu, mahkeme adı, ücret miktarı, ödeme şekli ve fesih şartları net bir şekilde belirtilmelidir.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bir nüshası avukatta, bir nüshası müvekkilde kalmalıdır.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Avukatlık hizmetleri taahhütnamesi, müvekkil ile avukat arasındaki hukuki ilişkiyi düzenleyen önemli bir belgedir. Bu nedenle,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