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MUHATAP: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[Muhatabın Adı Soyadı] [Muhatabın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[Gönderenin Adı Soyadı] [Gönderenin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[Konunun Özeti (Örn: Borcun Ödenmesi, Taşınmazın Tahliyesi, vb.)]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[Muhatabın Adı Soyadı],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Aramızda [Tarih]'de [Konunun Kaynağı (Örn: Sözleşme, Sözlü Anlaşma, vb.)] nedeniyle doğan/meydana gelen [Konunun Detayları (Örn: Borç Miktarı, Taşınmazın Adresi, vb.)] ile ilgili olarak, tarafınızdan beklenen [Beklenen Eylem (Örn: Borcun Ödenmesi, Taşınmazın Tahliyesi, vb.)] henüz yerine getirilmemiştir.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ihtarname ile, [Kanun Maddesi/Sözleşme Hükmü (varsa)] gereğince, [Beklenen Eylem]'i [Süre (Örn: 7 gün)] gün içerisinde yerine getirmenizi talep ederim.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Aksi takdirde, yasal yollara başvurmaktan çekinmeyeceğimi ve doğacak tüm masrafların (avukatlık ücreti, dava masrafları vb.) tarafınızdan karşılanacağını bildiririm.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rica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[Gönderenin Adı Soyadı] [Gönderenin İmzası]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bir örnek ihtarname olup, hukuki danışmanlık yerine geçmez. İhtarname, durumunuzun özel şartlarına ve güncel mevzuata göre düzenlenmelidir.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noter aracılığıyla veya taahhütlü posta yoluyla gönderilmesi tavsiye edilir. Ancak avukatsız olarak da gönderebilirsiniz.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İhtarnamenin bir nüshası gönderen tarafından saklanmalıdır.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İhtarnamede, muhataba karşı açık, net ve kesin bir dil kullanılmalıdır.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İhtarnamede, talep edilen eylemin ne olduğu ve ne zaman yerine getirilmesi gerektiği açıkça belirtilmelidir.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ÖNEMLİ:</w:t>
      </w:r>
      <w:r w:rsidDel="00000000" w:rsidR="00000000" w:rsidRPr="00000000">
        <w:rPr>
          <w:color w:val="1f1f1f"/>
          <w:rtl w:val="0"/>
        </w:rPr>
        <w:t xml:space="preserve"> İhtarname, hukuki bir sürecin başlangıcı olabilir. Bu nedenle, ihtarname göndermeden önce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