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Avukatsız Nafaka Artırım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Mahkemesinin Türü]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[Duruşma Tarihi]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[Saat]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Nafaka Artırım Davası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…/…/… tarihinde …/…/… Aile Mahkemesi'nin … Esas numaralı dosyasıyla davacı ve davalı arasında boşanmaya karar verilmiştir.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kararla davalıya … TL aylık nafaka bağlanmıştır.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kararının verildiği tarihten bu yana … yıl geçmiştir.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süre zarfında nafakanın bağlandığı tarihteki ekonomik koşullar önemli ölçüde değişmiştir.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Yaşam maliyetleri artmış ve enflasyon yükselmiştir.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nedenle, davacıya bağlanan nafaka miktarı artık geçimini sağlamaya yetmemektedir.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Davacıya bağlanan nafakanın … TL'ye artırılmasına,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 ve vekalet ücretinin davalıya yüklenmesine,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fotokopisi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kararı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Enflasyon oranlarını gösteren belge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boşanma tarihi, nafaka miktarı, nafaka artırılmasının sebebi ve delilleri açıkça belirtilmelidir.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nüfus kayıt örneği, evlilik cüzdanı fotokopisi, boşanma kararı ve enflasyon oranlarını gösteren belge eklenmelidir.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Avukatsız Nafaka Artırım Davası Hakkında Daha Fazla Bilgi: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Avukatsız nafaka artırım davası hakkında daha fazla bilgi için 4721 Sayılı Türk Medeni Kanunu: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https://www.lexpera.com.tr/mevzuat/kanunlar/turk-medeni-kanunu-4721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Avukatsız nafaka artırım davası hakkında daha fazla bilgi almak için bir aile mahkemesine danışabilirsiniz.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artırım davası, nafakanın bağlandığı mahkemede açılır.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artırım davasında, nafakanın artırılması gerektiğine dair deliller sunulmalıdır.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deliller, enflasyon oranlarını gösteren belgeler, davacının ve davalının güncel gelir ve gider tabloları olabilir.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delilleri inceledikten sonra nafaka artırımına karar verebilir.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Nafaka artırım davası açmadan önce bir aile mahkemesine danışmanız haklarınızı korumanız açısından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xpera.com.tr/mevzuat/kanunlar/turk-medeni-kanunu-4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