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BELEDİYE İŞLEMLERİ İÇİN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belediye işlemlerini kendi adına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Belediye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dilekçe, beyanname, başvuru ve bildirimde bulunmak.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belge ve evrakı almak, imzalamak ve teslim etmek.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ödeme yapmak ve tahsilatı almak.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bilgi edinme başvurusunda bulunmak ve bilgi almak.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itiraz ve şikayette bulunmak.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Emlak Vergisi İşlemleri: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vergisi beyannamesi vermek ve ödemek.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vergisi borcu sorgulamak ve ödeme planı yapmak.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vergisi ile ilgili itiraz ve şikayetlerde bulunmak.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vergisi muafiyeti başvurusunda bulunmak.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Emlak rayiç bedeli sorgulamak.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İmar ve İnşaat Ruhsatı İşlemleri: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 belgesi almak ve sorgulamak.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başvurusunda bulunmak, takip etmek ve almak.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ile ilgili belgeleri almak ve teslim etmek.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kullanma izin belgesi almak.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İskân (oturma izni) başvurusunda bulunmak ve almak.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 kayıt belgesi almak ve sorgulamak.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 ve Kanalizasyon İşlemleri: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 aboneliği başvurusunda bulunmak, aboneliği açtırmak/kapatmak.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 faturası ödemek, borç sorgulamak ve abonelik bilgileri güncellemek.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Kanalizasyon aboneliği başvurusunda bulunmak, aboneliği açtırmak/kapatmak.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Kanalizasyon faturası ödemek ve borç sorgulamak.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Çevre Temizlik Vergisi İşlemleri: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temizlik vergisi beyannamesi vermek ve ödemek.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temizlik vergisi borcu sorgulamak ve ödeme planı yapmak.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Belediye İşlemleri: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İkametgah belgesi almak.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 almak.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 açma ve çalışma ruhsatı başvurusunda bulunmak.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Açık hava reklam izinleri almak.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Zabıta ile ilgili işlemleri takip etmek.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4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6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5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