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Belirsiz Alacak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Şartlarına Göre Asliye Hukuk veya Sulh Hukuk Mahkemesine]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Tarafın Adı Soyadı ve/veya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Tarafın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Belirsiz Alacak Davası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konusu, taraflar arasında [tarih] tarihinde [sözleşmenin türü] akdiyle kurulan ve [sözleşmenin konusu] olan iş ilişkisinden doğan alacaktır.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Olayların Özeti: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[Olayların kronolojik sırayla ve detaylı bir şekilde açıklaması]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Alacağın Belirsizliği: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 miktarının neden belirsiz olduğunu ve neden tam olarak hesaplanamadığını açıklayın]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davalının [talebini açıklayın, örneğin: 100.000 TL'nin üzerinde olduğu anlaşılacak miktarda alacak]** tazminatına mahkum edilmesini rica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[Delillerin listesini ve açıklamasını yapın, örneğin: 1. Taraflar arasında [tarih] tarihinde imzalanmış sözleşme, 2. Tanık beyanları]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Gerekçeler: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[Davanın dayandığı yasalara ve mahkeme kararlarına atıfta bulunarak gerekçelerinizi açıklayın]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davanın kabulüne ve davalının [talebini tekrarlayın, örneğin: 100.000 TL'nin üzerinde olduğu anlaşılacak miktarda alacak]** tazminatına mahkum edilmesine karar verilmesini saygılarımla talep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Dilekçesi'nin bir nüshası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Delillerin kopyaları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Belirsiz alacak davası dilekçesi iki nüsha olarak hazırlanmalı ve bir nüshası mahkemeye teslim edilmelidir.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olayların özeti, alacağın belirsizliği, talep, deliller, hukuki gerekçeler ve sonuç bölümleri açıkça belirtilmelidir.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delillerin kopyaları da eklenmelidir.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Belirsiz Alacak Davası Hakkında Daha Fazla Bilgi: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Belirsiz alacak davası hakkında daha fazla bilgi için bir avukata danışabilirsiniz.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Belirsiz alacak davası hakkında daha fazla bilgi için internette araştırma yapabilirsiniz.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