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Beraat vekalet ücreti muvafakatnamesi, beraat eden sanığın avukatının, vekalet ücretinin kendisine değil, başka bir avukata veya hesaba yatırılmasını kabul ettiğini beyan eden bir belgedir. Bu durum genellikle ortak savunma yapan avukatlar veya avukatın vekalet ücretini başka birine devretmek istemesi durumunda ortaya çıkar.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BERAAT VEKALET ÜCRETİ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Dosya Bilgileri:</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Dosya No:</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Sanık:</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Avukat Bilgileri:</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İletişim Bilgileri: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dosyada, müvekkilim olan sanığın beraat etmesi üzerine, tarafıma ödenecek olan vekalet ücretinin, (avukat adı soyadı / banka hesap bilgileri) adresine/hesabına yatırılmasına muvafakat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vekalet ücretinin yatırılacağı avukatın veya banka hesabının bilgileri açıkça belirtilmelidir.</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tasdikli olması durumunda hukuki geçerliliği daha güçlü olacaktır.</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ilgili mahkemeye veya Cumhuriyet Başsavcılığına sunulmalıdır.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Muvafakatname: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CUMHURİYET BAŞSAVCILIĞI'NA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(İl/İlçe Adı)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dosyada, müvekkilim olan sanığın beraat etmesi üzerine, tarafıma ödenecek olan vekalet ücretinin, (avukat adı soyadı / banka hesap bilgileri) adresine/hesabına yatırılmasına muvafakat ederim.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 (Adı Soyadı) Baro Sicil No: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Beraat eden sanık lehine vekalet ücreti ödenmesi için gerekli belgeler ve başvuru süreci hakkında detaylı bilgiye aşağıdaki bağlantıdan ulaşabilirsiniz:</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Rayp Adalet Bakanlığı:</w:t>
      </w:r>
      <w:r w:rsidDel="00000000" w:rsidR="00000000" w:rsidRPr="00000000">
        <w:rPr>
          <w:color w:val="1f1f1f"/>
          <w:rtl w:val="0"/>
        </w:rPr>
        <w:t xml:space="preserve"> </w:t>
      </w:r>
      <w:hyperlink r:id="rId6">
        <w:r w:rsidDel="00000000" w:rsidR="00000000" w:rsidRPr="00000000">
          <w:rPr>
            <w:color w:val="0b57d0"/>
            <w:u w:val="single"/>
            <w:rtl w:val="0"/>
          </w:rPr>
          <w:t xml:space="preserve">https://rayp.adalet.gov.tr/resimler/12/dosya/beraat-vekillere-yazi03-09-202017-02.pdf</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ayp.adalet.gov.tr/resimler/12/dosya/beraat-vekillere-yazi03-09-202017-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