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BES (Bireysel Emeklilik Sistemi) muvafakatnamesi, 18 yaş altı çocuk adına BES sözleşmesi açılması durumunda, her iki ebeveynin de sözleşmeyle ilgili işlemlerin yapılması konusunda muvafakat verdiğini gösteren bir belgedir. Bu belge, çocuğun yasal temsilcilerinin (anne-baba) her ikisinin de onayını içermelidir.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BES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Çocuğun Bilgileri: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Doğum Tarihi: T.C. Kimlik Numarası: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Anne Bilgileri: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T.C. Kimlik Numarası: İmza: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Baba Bilgileri: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T.C. Kimlik Numarası: İmza: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çocuğumuz adına akdedilen BES sözleşmesiyle ilgili tüm işlemlerin (katkı payı yatırma, fon değişikliği, kısmi çekim vb.) çocuğumuzun diğer yasal temsilcisi tarafından da gerçekleştirilmesine muvafakat ederiz.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BES şirketinizin talep ettiği farklı bir formatta muvafakatname kullanmanız gerekebilir.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Muvafakatnameyi imzaladıktan sonra, BES şirketinize teslim etmeniz gerekmektedir.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onaylı olması bazı durumlarda zorunlu olabilir.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BES Muvafakatnameleri:</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Anadolu Hayat Emeklilik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https://www.anadoluhayat.com.tr/Documents/Yasal_Temsilci_Muvafakatnamesi.pdf</w:t>
        </w:r>
      </w:hyperlink>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NN Hayat ve Emeklilik Muvafakatname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https://www.nnhayatemeklilik.com.tr/bireysel-emeklilik-yapisal/Documents/BES18YasAltiMuvafakatname_NN_Aralik2021.pdf</w:t>
        </w:r>
      </w:hyperlink>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AXA Hayat ve Emeklilik Muvafakatname Örneği:</w:t>
      </w:r>
      <w:r w:rsidDel="00000000" w:rsidR="00000000" w:rsidRPr="00000000">
        <w:rPr>
          <w:color w:val="1f1f1f"/>
          <w:rtl w:val="0"/>
        </w:rPr>
        <w:t xml:space="preserve"> </w:t>
      </w:r>
      <w:hyperlink r:id="rId8">
        <w:r w:rsidDel="00000000" w:rsidR="00000000" w:rsidRPr="00000000">
          <w:rPr>
            <w:color w:val="0b57d0"/>
            <w:u w:val="single"/>
            <w:rtl w:val="0"/>
          </w:rPr>
          <w:t xml:space="preserve">https://www.axahayatemeklilik.com.tr/media/t1/001/692/875/612/Kanuni-Temsilci-Muvafakatnamesi.pdf</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nadoluhayat.com.tr/Documents/Yasal_Temsilci_Muvafakatnamesi.pdf" TargetMode="External"/><Relationship Id="rId7" Type="http://schemas.openxmlformats.org/officeDocument/2006/relationships/hyperlink" Target="https://www.nnhayatemeklilik.com.tr/bireysel-emeklilik-yapisal/Documents/BES18YasAltiMuvafakatname_NN_Aralik2021.pdf" TargetMode="External"/><Relationship Id="rId8" Type="http://schemas.openxmlformats.org/officeDocument/2006/relationships/hyperlink" Target="https://www.axahayatemeklilik.com.tr/media/t1/001/692/875/612/Kanuni-Temsilci-Muvafakatname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