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Beyan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Beyanım: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[Beyanınızın içeriğini açıklayın. Örnek: 1. Davalı taraf, bana [tarih] tarihinde [borcun miktarı] TL borç vermiştir. 2. Davalı taraf, bana ait [eşyanın türü] eşyayı [tarih] tarihinde almıştır.]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[Delillerin listesini ve açıklamasını yapın, örneğin: 1. Taraflar arasında [tarih] tarihinde imzalanmış sözleşme, 2. Tanık beyanları]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beyanımın kabulüne ve delillerimin değerlendirilmesine karar verilmesini saygılarımla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Dilekçesi'nin bir nüshası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dilekçesi iki nüsha olarak hazırlanmalı ve bir nüshası mahkemeye teslim edilmelidir.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beyanın içeriği, deliller ve sonuç bölümleri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 Dilekçesi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dilekçesi hakkında daha fazla bilgi için bir avukata danışabilirsiniz.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dilekçesi hakkında daha fazla bilgi için internette araştırma yapabilirsiniz.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