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İŞ MAHKEMESİNE</w:t>
      </w:r>
    </w:p>
    <w:p/>
    <w:p>
      <w:r>
        <w:t>Davacı      : ........................................</w:t>
      </w:r>
    </w:p>
    <w:p>
      <w:r>
        <w:t>T.C. Kimlik : ........................................</w:t>
      </w:r>
    </w:p>
    <w:p>
      <w:r>
        <w:t>Adres       : ........................................</w:t>
      </w:r>
    </w:p>
    <w:p/>
    <w:p>
      <w:r>
        <w:t>Davalı      : ........................................ (İşveren / Şirket Ünvanı)</w:t>
      </w:r>
    </w:p>
    <w:p>
      <w:r>
        <w:t>Adres       : ........................................</w:t>
      </w:r>
    </w:p>
    <w:p/>
    <w:p>
      <w:pPr>
        <w:jc w:val="center"/>
      </w:pPr>
      <w:r>
        <w:t>Konu: Bir Günlük Hizmet Tespiti Talebi</w:t>
      </w:r>
    </w:p>
    <w:p/>
    <w:p>
      <w:r>
        <w:t>AÇIKLAMALAR</w:t>
      </w:r>
    </w:p>
    <w:p>
      <w:r>
        <w:t>1‑ Davalı işveren nezdinde .../.../20.... tarihinde fiilen çalıştım.</w:t>
      </w:r>
    </w:p>
    <w:p>
      <w:r>
        <w:t>2‑ Ancak söz konusu 1 (bir) günlük çalışmam Sosyal Güvenlik Kurumu’na</w:t>
      </w:r>
    </w:p>
    <w:p>
      <w:r>
        <w:t xml:space="preserve">   bildirilmemiştir. Bu durum SGK hizmet dökümümde açıkça görülmektedir.</w:t>
      </w:r>
    </w:p>
    <w:p>
      <w:r>
        <w:t>3‑ 5510 sayılı Kanun’un 86. maddesi uyarınca eksik bildirilen çalışma</w:t>
      </w:r>
    </w:p>
    <w:p>
      <w:r>
        <w:t xml:space="preserve">   günlerinin yargı yoluyla tespiti mümkündür.</w:t>
      </w:r>
    </w:p>
    <w:p/>
    <w:p>
      <w:r>
        <w:t>HUKUKİ SEBEPLER</w:t>
      </w:r>
    </w:p>
    <w:p>
      <w:r>
        <w:t>5510 sayılı Kanun m.86, 4857 sayılı Kanun ve ilgili mevzuat.</w:t>
      </w:r>
    </w:p>
    <w:p/>
    <w:p>
      <w:r>
        <w:t>DELİLLER</w:t>
      </w:r>
    </w:p>
    <w:p>
      <w:r>
        <w:t>1) SGK Hizmet Dökümü</w:t>
      </w:r>
    </w:p>
    <w:p>
      <w:r>
        <w:t>2) Ücret Bordrosu / Banka Kayıtları</w:t>
      </w:r>
    </w:p>
    <w:p>
      <w:r>
        <w:t>3) Tanık Beyanları</w:t>
      </w:r>
    </w:p>
    <w:p>
      <w:r>
        <w:t>4) Diğer yasal deliller</w:t>
      </w:r>
    </w:p>
    <w:p/>
    <w:p>
      <w:r>
        <w:t>SONUÇ VE İSTEM</w:t>
      </w:r>
    </w:p>
    <w:p>
      <w:r>
        <w:t>Yukarıda arz edilen nedenlerle; davanın kabulü ile</w:t>
      </w:r>
    </w:p>
    <w:p>
      <w:r>
        <w:t>— .../.../20.... tarihli 1 (bir) günlük çalışmamın tespitine,</w:t>
      </w:r>
    </w:p>
    <w:p>
      <w:r>
        <w:t>— Tespit kararının Sosyal Güvenlik Kurumu’na bildirilmesine,</w:t>
      </w:r>
    </w:p>
    <w:p>
      <w:r>
        <w:t>— Yargılama giderleri ile vekâlet ücretinin davalıya yükletilmesine</w:t>
      </w:r>
    </w:p>
    <w:p>
      <w:r>
        <w:t>karar verilmesini saygılarımla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