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Bölge İdare Mahkemesine İtiraz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[Bölge İdare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 Dairesi]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Varsa Avukatın Adı Soyadı ve/veya Unvanı]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İdare 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İdarenin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Bölge İdare Mahkemesine İtiraz Dilekçesi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Saygıdeğer Yetkililer,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[İdare Mahkemesi Adı]'nın [tarih] tarihinde [esas numarası] numaralı dosyası ile görülen ve [kararın özeti] şeklinde sonuçlanan davaya ilişkin olarak, tarafıma tebliğ edilen hükmün bozulması için istinaf yoluna başvuruyorum.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Hükme Katılmama Nedenleri: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Mahkemece verilen karar, hukuka ve delillere aykırıdır.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[Kararın hukuka ve delillere aykırı olduğunu gösteren gerekçeleri açıklayın. Örnek: 1. Mahkeme, idare tarafından sunulan delilleri dikkate almamıştır. 2. Mahkeme, davacının haklılığını göz ardı etmiştir.]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[Hükümde maddi hata bulunmaktadır. Örnek: 1. Tazminat miktarı, uğranılan zarara uygun değildir. 2. Yaptırım kararı, orantılılık ilkesine aykırıdır.]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mahkemece verilen hükmün bozulmasını ve davamızın yeniden değerlendirilmesini saygılarımla arz ve talep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Bölge İdare Mahkemesine İtiraz Dilekçesi'nin bir nüshası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Temyiz harcı makbuzu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Kararın bir sureti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Bölge idare mahkemesine itiraz dilekçesi iki nüsha olarak hazırlanmalı ve bir nüshası mahkemeye teslim edilmelidir.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mahkeme adı, dava konusu, tarafların bilgileri, hükme katılmama nedenleri ve talep açıkça belirtilmelidir.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 açan taraf tarafından imzalanmalıdır.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temyiz harcı makbuzu ve kararın bir sureti de eklenmelidir.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Bölge İdare Mahkemesine İtiraz Hakkında Daha Fazla Bilgi: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Bölge idare mahkemesine itiraz hakkınız hakkında daha fazla bilgi için 2576 Sayılı İdari Yargılama Kanunu'na bakabilirsiniz.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Bölge idare mahkemesine itiraz süresi, kararın tebliğ tarihinden itibaren 60 gündür.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İstinaf dilekçeniz, haklı bir gerekçeye dayanıyorsa mahkeme tarafından kabul edilecektir.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bir avukata danışmanız ve davanızın özel şartlarına göre dilekçenizi hazırlatmanız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