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ALACAK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T.C. Kimlik No: Adres: Telefon: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T.C. Kimlik No: Adres: Telefon: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Miktarı: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(Harflerle ve rakamlarla yazınız)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Tarihi: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(Ödeme şekli ve tarihi açıkça belirtilmelidir. Örneğin, taksitli ödeme, peşin ödeme, belirli bir tarihte ödeme gibi.)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Faiz (varsa):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(Faiz oranı ve hesaplama yöntemi belirtilmelidir.)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borç miktarını, belirtilen ödeme şekli ve tarihinde, alacaklıya ödeyeceğimi kabul ve taahhüt ederim. Borcumu belirtilen süre içinde ödeyememem halinde, alacaklının yasal yollara başvurma hakkı olduğunu biliyorum.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 (isteğe bağlı):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(Şahitlerin adı, soyadı, T.C. kimlik numarası ve imzası)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muvafakatnamenin noter tasdikli olması faydalı olabilir, ancak zorunlu değildir.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miktarının ve ödeme koşullarının net bir şekilde belirtilmesi önemlidir.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Şahitlerin bulunması, muvafakatnamenin geçerliliğini güçlendirebilir.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alacak muvafakatnamesi, hukuki bir anlaşma niteliği taşır ve taraflar arasında bağlayıcıdır.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