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BORÇLU: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[Borçlunun Adı Soyadı/Unvanı] [Borçlunun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ALACAKLI: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[Alacaklının Adı Soyadı/Unvanı] [Alacaklının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Borcun Ödenmesi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[Borçlunun Adı Soyadı/Unvanı],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Aramızda [Borcun Kaynağını Belirten İbare (Sözleşme, Sözlü Anlaşma vb.)] nedeniyle doğan ve [Borcun Vadesi Tarihi] tarihinde vadesi gelen [Borç Miktarı] TL tutarındaki borcunuz, bugüne kadar tarafınızca ödenmemiştir.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6098 sayılı Türk Borçlar Kanunu'nun ilgili hükümleri uyarınca, borcunuzu [Ödeme İçin Verilen Süre (Örneğin: 7 gün)] gün içerisinde tamamen ödemenizi talep ederim. Aksi takdirde, yasal yollara başvurmaktan çekinmeyeceğimi ve doğacak tüm masrafların (avukatlık ücreti, dava masrafları vb.) tarafınızdan karşılanacağını bildiririm.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gecikme faizi ve diğer yasal haklarım saklı kalmak kaydıyla, borcunuzu bir an önce ödemenizi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[Alacaklının Adı Soyadı/Unvanı] [Alacaklının İmzası (Gerekirse Kaşe)]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ihtarname olup, hukuki danışmanlık yerine geçmez. Borcunuzun özel durumuna ve güncel mevzuata göre düzenlenmesi gerekmektedir.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