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Alacaklı: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F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 Miktarı:</w:t>
      </w:r>
      <w:r w:rsidDel="00000000" w:rsidR="00000000" w:rsidRPr="00000000">
        <w:rPr>
          <w:color w:val="1f1f1f"/>
          <w:rtl w:val="0"/>
        </w:rPr>
        <w:t xml:space="preserve"> (Borcun tutarı rakam ve yazı ile belirtilir.)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Borcun Konusu:</w:t>
      </w:r>
      <w:r w:rsidDel="00000000" w:rsidR="00000000" w:rsidRPr="00000000">
        <w:rPr>
          <w:color w:val="1f1f1f"/>
          <w:rtl w:val="0"/>
        </w:rPr>
        <w:t xml:space="preserve"> (Borcun neye karşılık olduğu açıklanır. Örneğin, mal alımı, hizmet bedeli, borç para vb.)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Şartları: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Tarihi:</w:t>
      </w:r>
      <w:r w:rsidDel="00000000" w:rsidR="00000000" w:rsidRPr="00000000">
        <w:rPr>
          <w:color w:val="1f1f1f"/>
          <w:rtl w:val="0"/>
        </w:rPr>
        <w:t xml:space="preserve"> (Borcun ödeneceği tarih belirtilir.)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(Nakit, banka havalesi, çek vb. ödeme şekli belirtilir.)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Taksitlendirme:</w:t>
      </w:r>
      <w:r w:rsidDel="00000000" w:rsidR="00000000" w:rsidRPr="00000000">
        <w:rPr>
          <w:color w:val="1f1f1f"/>
          <w:rtl w:val="0"/>
        </w:rPr>
        <w:t xml:space="preserve"> (Varsa taksitlendirme planı belirtilir.)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Faiz:</w:t>
      </w:r>
      <w:r w:rsidDel="00000000" w:rsidR="00000000" w:rsidRPr="00000000">
        <w:rPr>
          <w:color w:val="1f1f1f"/>
          <w:rtl w:val="0"/>
        </w:rPr>
        <w:t xml:space="preserve"> (Varsa uygulanacak faiz oranı ve hesaplama yöntemi belirtilir.)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Temerrüt Halinde Uygulanacak Hükümler:</w:t>
      </w:r>
      <w:r w:rsidDel="00000000" w:rsidR="00000000" w:rsidRPr="00000000">
        <w:rPr>
          <w:color w:val="1f1f1f"/>
          <w:rtl w:val="0"/>
        </w:rPr>
        <w:t xml:space="preserve"> (Borçlunun borcunu zamanında ödememesinin sonuçları belirtilir.)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  <w:r w:rsidDel="00000000" w:rsidR="00000000" w:rsidRPr="00000000">
        <w:rPr>
          <w:color w:val="1f1f1f"/>
          <w:rtl w:val="0"/>
        </w:rPr>
        <w:t xml:space="preserve"> (Taraflar arasında kararlaştırılan diğer hususlar belirtilir.)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Beyanları: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Alacaklı:</w:t>
      </w:r>
      <w:r w:rsidDel="00000000" w:rsidR="00000000" w:rsidRPr="00000000">
        <w:rPr>
          <w:color w:val="1f1f1f"/>
          <w:rtl w:val="0"/>
        </w:rPr>
        <w:t xml:space="preserve"> Yukarıda belirtilen borç miktarını ve ödeme şartlarını doğru ve eksiksiz olarak kabul ettiğini beyan eder.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  <w:r w:rsidDel="00000000" w:rsidR="00000000" w:rsidRPr="00000000">
        <w:rPr>
          <w:color w:val="1f1f1f"/>
          <w:rtl w:val="0"/>
        </w:rPr>
        <w:t xml:space="preserve"> Yukarıda belirtilen borç miktarını ve ödeme şartlarını doğru ve eksiksiz olarak kabul ettiğini beyan eder.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Alacaklı: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Borçlu: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borç tutanağı örneği genel bir format olup, tarafların ihtiyaçlarına göre uyarlanabilir.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tüm bilgilerin doğru ve eksiksiz olması önemlidir.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 tutanağı, taraflar arasında çıkabilecek anlaşmazlıklarda delil olarak kullanılabilir.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iki nüsha olarak düzenlenmeli ve taraflarca imzalanmalıdır.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DAYANAK: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Türk Borçlar Kanunu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6102 sayılı Türk Ticaret Kanunu (Tüzel kişiler arasındaki borç ilişkileri için)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 tutanağı, bir alacaklı ile borçlu arasında yapılan bir anlaşmayı belgelemek için düzenlenir.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 tutanağı, borcun miktarını, ödeme şartlarını ve diğer hususları belirtir.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 tutanağı, tarafların haklarını korumak ve olası anlaşmazlıklarda delil olarak kullanılmak üzere düzenlenir.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 Detaylı bilgi için bir avukata danışmanız faydalı olacaktır.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Faydalı Linkler: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Hazine ve Maliye Bakanlığı Borç ve Alacak Bildirimi Formu: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https://ms.hmb.gov.tr/uploads/2019/01/FORM-3.pdf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Lexpera Hukuk ve Danışmanlık Borç Ödeme Protokolü Örneği: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https://www.lexpera.com.tr/ornekler/sozlesmeler/borc-odeme-protokolu-ii-8231-1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linklerden farklı borç tutanağı örneklerine ve bilgilere ulaşabilirsiniz.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s.hmb.gov.tr/uploads/2019/01/FORM-3.pdf" TargetMode="External"/><Relationship Id="rId7" Type="http://schemas.openxmlformats.org/officeDocument/2006/relationships/hyperlink" Target="https://www.lexpera.com.tr/ornekler/sozlesmeler/borc-odeme-protokolu-ii-8231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