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Boşanma İstinaf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Tarafın Adı Soyadı ve/veya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Tarafın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Boşanma İstinaf Dilekçesi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Saygıdeğer Yetkililer,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[Mahkeme Adı]'nın [tarih] tarihinde [esas numarası] numaralı dosyası ile görülen ve [kararın özeti] şeklinde sonuçlanan boşanma davasına ilişkin olarak, tarafıma tebliğ edilen hükmün bozulması için istinaf yoluna başvuruyorum.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Hükme Katılmama Nedenleri: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Mahkemece verilen karar, hukuka ve delillere aykırıdır.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[Kararın hukuka ve delillere aykırı olduğunu gösteren gerekçeleri açıklayın. Örnek: 1. Mahkeme, davalı tarafından sunulan delilleri dikkate almamıştır. 2. Mahkeme, davacının kusurunu göz ardı etmiştir.]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[Hükümde maddi hata bulunmaktadır. Örnek: 1. Nafaka miktarı, tarafların maddi durumuna uygun değildir. 2. Velayet kararı, çocuğun menfaatleri doğrultusunda değildir.]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mahkemece verilen hükmün bozulmasını ve davamızın yeniden değerlendirilmesini saygılarımla arz ve talep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İstinaf Dilekçesi'nin bir nüshası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Temyiz harcı makbuzu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bir sureti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istinaf dilekçesi iki nüsha olarak hazırlanmalı ve bir nüshası mahkemeye teslim edilmelidir.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hükme katılmama nedenleri ve talep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temyiz harcı makbuzu ve kararın bir sureti de eklenmelidir.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İstinaf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istinaf hakkınız hakkında daha fazla bilgi için 4721 Sayılı Medeni Kanun'a bakabilirsiniz.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istinaf süresi, kararın tebliğ tarihinden itibaren 15 gündür.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dilekçeniz, haklı bir gerekçeye dayanıyorsa mahkeme tarafından kabul edilecektir.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