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BOŞANMA DAVASI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hususlarda kendi adına işlem yapma yetkisi vermektedir: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Boşanma Davası: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edenin eşi ... (eşin adı soyadı) aleyhine boşanma davası açmak, takip etmek ve sonuçlandırmak.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davası kapsamında mal paylaşımı, nafaka, tazminat, velayet ve kişisel ilişki gibi konularda talepte bulunmak, anlaşma yapmak veya mahkeme kararına itiraz etmek.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davası ile ilgili olarak her türlü yasal işlem yapmak.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Davalar: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edenin eşi tarafından açılmış veya açılacak olan boşanma davasını takip etmek, savunma yapmak ve sonuçlandırmak.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davası ile bağlantılı olarak açılabilecek olan velayet, nafaka, tazminat, mal paylaşımı gibi davaları takip etmek ve sonuçlandırmak.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Genel Yetkiler: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resmi ve özel kurum ve kuruluşlarda (mahkemeler, nüfus müdürlükleri, adliye, savcılık vb.) muamelelerde bulunmak.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belge ve evrakı almak, imzalamak ve teslim etmek.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ödeme yapmak ve tahsilat yapmak.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sözleşme yapmak, feshetmek ve değiştirmek.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boşanma davası ve diğer tüm bağlantılı davalar kesinleşinceye kadar geçerlidir.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edenin ve vekilin adı, soyadı, T.C. kimlik numarası ve açık adresi belirtilmelidir.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boşanma davası açılacak eşin adı, soyadı ve T.C. kimlik numarası belirtilmelidir.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edenin 2 adet fotoğrafı bulunmalıdır.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