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(DEVAMSIZLIK)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şirketin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Unvanı)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İhlale Konu Çalışan: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İşe Gelmeme (Devamsızlık)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(Çalışanın hangi tarih veya tarihlerde işe gelmediği, işe gelmeme durumunun kaç gün sürdüğü, daha önce işe gelmeme durumunun olup olmadığı, varsa kaç kez olduğu belirtilir.)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Beyanları: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 tanıkların ifadeleri ayrıntılı olarak kaydedilir.)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ulaşılmaya çalışılıp çalışılmadığı belirtilir. Telefon, e-posta vb. yollarla iletişim kurulup kurulmadığı ve sonuçları yazılır.)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(Çalışanın işe gelmeme gerekçesi varsa belirtilir. Çalışanın yazılı veya sözlü beyanı varsa özetlenir.)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(Çalışana daha önce işe gelmeme durumuyla ilgili uyarı yapılıp yapılmadığı belirtilir.)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ve alınacak tedbirler belirtilir. Örneğin, yazılı uyarı, savunma alınması, iş akdinin feshi gibi.)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gelmeme (devamsızlık) tutanağı, işverenin işçiye karşı haklı fesih nedeni olarak kullanabileceği bir belgedir.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25/II-e maddesi (Ahlak ve iyi niyet kurallarına uymayan haller)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gelmeme (devamsızlık) durumu, işverenin işçiyi haklı nedenle derhal fesih hakkını doğuran bir durumdur.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Ancak, işçinin haklı bir mazereti varsa (hastalık, kaza, doğal afet vb.) bu durum haklı fesih nedeni oluşturmaz.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işe gelmeyen işçiye karşı öncelikle uyarıda bulunmalı ve savunmasını almalıdır.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alındıktan sonra işveren, iş akdini feshetme veya başka bir disiplin cezası verme hakkını kullanabilir.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Gelmeme (Devamsızlık) Tutanağı Örneği 2024 | Mıhcı Hukuk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https://mihci.av.tr/ise-gelmeme-devamsizlik-tutanagi-ornegi/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Uludağ Üniversitesi İşe İzinsiz Gelmeme / İşe Geç Gelme Tutanağı: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https://unikys.uludag.edu.tr/doc/fr-3-01-4_09-ise-izinsiz-gelmeme-ise-gec-gelme-tutanagi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ihci.av.tr/ise-gelmeme-devamsizlik-tutanagi-ornegi/" TargetMode="External"/><Relationship Id="rId7" Type="http://schemas.openxmlformats.org/officeDocument/2006/relationships/hyperlink" Target="https://unikys.uludag.edu.tr/doc/fr-3-01-4_09-ise-izinsiz-gelmeme-ise-gec-gelme-tutana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