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Unvanı] [İşverenin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[İhlal Edilen Kural/Yükümlülük]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[İşçinin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[İşe Başlama Tarihi] tarihinden itibaren [Görevi] olarak çalışmakta olan siz [İşçinin Adı Soyadı]'nın, aşağıda belirtilen hususlar nedeniyle iş sözleşmesinden doğan yükümlülüklerinizi ihlal ettiğiniz tespit edilmiştir: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[İhlal Edilen Yükümlülük 1]:</w:t>
      </w:r>
      <w:r w:rsidDel="00000000" w:rsidR="00000000" w:rsidRPr="00000000">
        <w:rPr>
          <w:color w:val="1f1f1f"/>
          <w:rtl w:val="0"/>
        </w:rPr>
        <w:t xml:space="preserve"> [Açıklama ve Detaylar]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[İhlal Edilen Yükümlülük 2]:</w:t>
      </w:r>
      <w:r w:rsidDel="00000000" w:rsidR="00000000" w:rsidRPr="00000000">
        <w:rPr>
          <w:color w:val="1f1f1f"/>
          <w:rtl w:val="0"/>
        </w:rPr>
        <w:t xml:space="preserve"> [Açıklama ve Detaylar]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[İhlal Edilen Yükümlülük 3]:</w:t>
      </w:r>
      <w:r w:rsidDel="00000000" w:rsidR="00000000" w:rsidRPr="00000000">
        <w:rPr>
          <w:color w:val="1f1f1f"/>
          <w:rtl w:val="0"/>
        </w:rPr>
        <w:t xml:space="preserve"> [Açıklama ve Detaylar] ... (Gerekirse diğer ihlal edilen yükümlülükler eklenir)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Kanunu'nun [İlgili Madde] maddesi gereğince, işbu ihtarname ile yukarıda belirtilen ihlalleri [Süre (Örneğin: 3 iş günü)] iş günü içerisinde düzeltmenizi ve bundan sonra iş sözleşmesinden doğan yükümlülüklerinizi eksiksiz olarak yerine getirmenizi talep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iş sözleşmeniz haklı nedenle feshedilebilecek ve iş akdinizin feshi durumunda yasal haklarınız saklı kalmak kaydıyla, kıdem ve ihbar tazminatlarınız ödenecektir.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 (Örneğin: 14 Haziran 2024)]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Adı Soyadı ve Unvanı] [İşveren Yetkilisinin İmzası] [Şirket Kaşesi]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İhtarname, ihlal edilen kural/yükümlülüğün özelliğine ve ilgili mevzuata göre düzenlenmelidir.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işçiye elden teslim edilerek veya noter aracılığıyla tebliğ edilmelidir.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işveren tarafından saklanmalıdır.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Konular: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Devamsızlık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Alkol veya Uyuşturucu Madde Kullanımı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Kurallarına Uymama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Amirlerine Karşı Saygısız Davranış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Hırsızlık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İşyerine Zarar Verme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İşyerindeki Diğer Çalışanlara Karşı Taciz veya Mobbing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Ticari Sırlarını İfşa Etme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