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[Daire Başkanlığı/Müdürlük/Şube vb.]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İşlemlerin Belirtilmesi]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Personel Genel Müdürlüğü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B.08.0.PGM.0.20.05.03-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Öğretmenlerin Yıllık İzinleri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BÜTÜN İL MİLLÎ EĞİTİM MÜDÜRLÜKLERİNE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(İl Millî Eğitim Müdürlükleri)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 öğretim yılı öğretmenlerin yıllık izinlerinin planlanması, kullanılması ve izlenmesi konularında İl/İlçe Millî Eğitim Müdürlüklerine gerekli bilgilendirmelerin yapılması gerekmektedir.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Öğretmenlerin yıllık izin hakları ve kullanımı ile ilgili mevzuat hükümleri doğrultusunda işlem yapılması,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Öğretmenlerin yıllık izin taleplerinin değerlendirilmesi ve izinlerin onaylanması,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Öğretmenlerin yıllık izinlerinin izlenmesi ve kayıtlarının tutulması,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gerekli çalışmaların yapılarak sonucun Bakanlığımıza (Personel Genel Müdürlüğü) bildirilmesi gerekmektedir.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10/07/2024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[Personel Genel Müdürü Adı Soyadı] Personel Genel Müdürü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Millî Eğitim Bakanlığı Personel Genel Müdürlüğü'nden il müdürlüklerine gönderilen bir çalışma yazısı örneği verilmiştir.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yazıları, bir kurum içinde veya farklı kurumlar arasında bilgi alışverişi, talimat verme, görüş bildirme gibi amaçlarla kullanılır.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birime ve konuya göre farklılık gösterir.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