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Cevaba Cevap Dilekçesi (Boşanma Davası)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Cevaba Cevap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tarafın [tarih] tarihinde sunmuş olduğu cevap dilekçesine cevaben aşağıdaki açıklamaları sunmaktayız: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Davalı tarafın evlilik birliğinin temelden sarsılmadığına dair iddiası gerçeği yansıtmamaktadır.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[Evlilik birliğinin temelden sarsılmış olduğunu gösteren delilleri ve argümanları sunun. Örnek: Davalı tarafın aile içi şiddete başvurması, sadakatsizlik yapması, maddi ve manevi yükümlülüklerini yerine getirmemesi gibi.]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Davalı tarafın maddi ve manevi tazminat talepleri de haksızdır.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tarafın tazminat taleplerinin neden haksız olduğunu açıklayın. Yasal mevzuat ve delillerle savunmanızı sunun.]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tarafın cevap dilekçesinde yer alan tüm iddiaların reddi ve davanın kabulü ile aşağıdaki taleplerimizin de yerine getirilmesini arz ederiz: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Boşanmaya karar verilmesi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Yoksulluk nafakası olarak [tutar] TL'nin tarafıma ödenmesi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tazminat olarak [tutar] TL'nin tarafıma ödenmesi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Manevi tazminat olarak [tutar] TL'nin tarafıma ödenmesi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Eşyaların tarafıma paylaştırılması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savunmanızı açık ve net bir şekilde yazın.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Cevaba Cevap Dilekçesi Hakkında Daha Fazla Bilgi: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Muhakemeleri Kanunu'ndan daha fazla bilgi edinebilirsiniz.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