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Cevaba Cevap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Cevaba Cevap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[Davacı/Davalı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[Davacı/Davalı]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 vekilinin [tarih] tarihinde sunmuş olduğu cevap dilekçesine cevaben aşağıdaki açıklamaları sunmaktayız: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Davalı vekilinin [iddia 1] iddiası gerçeği yansıtmamaktadır.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vekilinin iddiasını neden gerçeği yansıtmadığını açıklayın. Deliller ve belgelerle savunmanızı destekleyin.]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Davalı vekilinin [iddia 2] iddiası da hukuka aykırıdır.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vekilinin iddiasının neden hukuka aykırı olduğunu açıklayın. Yasal mevzuat ve içtihatlara dayalı savunmanızı sunun.]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vekilinin cevap dilekçesinde yer alan tüm iddiaların reddi ve davamızın kabulü ile davanın sonuçlanmasını talep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[Davacı/Davalı Vekili]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savunmanızı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Cevaba Cevap Dilekçesi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Muhakemeleri Kanunu'ndan daha fazla bilgi edinebilirsiniz.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