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Cevap Dilekçesi Örneği (Asliye Hukuk Mahkemesi)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Cevap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tarafından [tarih] tarihinde açılan davaya karşı aşağıdaki savunmamızı sunmaktayız: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Davacının iddiaları gerçeği yansıtmamaktadır.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iddialarını neden gerçeği yansıtmadığını açıklayın. Deliller ve belgelerle savunmanızı destekleyin.]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Davacının talepleri de haksızdır.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taleplerinin neden haksız olduğunu açıklayın. Yasal mevzuat ve içtihatlara dayalı savunmanızı sunun.]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davasının reddi ve aşağıdaki taleplerimizin de kabulü ile sonuçlanmasını arz ederiz: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[Karşı dava talepleriniz varsa buraya yazın.]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[Davacı tarafından talep edilen tazminatların reddi]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[Yasal ve vekalet ücretlerinin davacıya yükletilmesi]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savunmanızı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6100 Sayılı Hukuk Muhakemeleri Kanunu'ndan daha fazla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tarafların özel durumuna göre değişiklik gösterebilir. Bu nedenle, dilekçe hazırlamadan önce bir avukata danışmanız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Mahkemelerinde görülen davalar genellikle alacak davaları, tazminat davaları, boşanma davaları ve miras davaları gibi davalardır.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Mahkemelerinde dava açarken dilekçenize dava dilekçesi harcı ve diğer harçları yatırmanız gerekir.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hazırlarken davanın konusunu, tarafların kimlik bilgilerini, delilleri ve taleplerinizi açık ve net bir şekilde yazmanız önemlidir.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