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Cevap Dilekçesi Süre Uzatım Talebi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[Hukuk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[Dosya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Cevap Dilekçesi Süre Uzatım Talebi]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 Vekili]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tarafından [tarih] tarihinde açılan davaya cevap dilekçemizi hazırlamak için ek süreye ihtiyacımız olduğundan, aşağıdaki talebimizle ilgili gereğinin yapılmasını arz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Mevcut sürenin cevap dilekçemizi hazırlamak için yeterli olmamasının nedenleri: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[Davanın karmaşıklığı ve delillerin yoğunluğu]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[Uzman görüşü alma ihtiyacı]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[Tarafların vekillerinin yoğun iş programı]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Talep edilen ek süre: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dilekçemizi hazırlayabilmemiz için [süre] ek süreye ihtiyacımız bulunmaktadır.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cevap dilekçemizi hazırlamak için [süre] ek süre verilmesini talep ederiz.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[Davalı/Davalı Vekili]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talebinizi açık ve net bir şekilde yazın.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mahkemenin internet sitesinden veya kaleminden edinebilirsiniz.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Dilekçesi Süre Uzatım Talebi Hakkında Daha Fazla Bilgi: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6100 Sayılı Hukuk Muhakemeleri Kanunu'nun 127. maddesinden daha fazla bilgi edinebilirsiniz.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Avukatınıza danışarak da bilgi alabilirsiniz.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Dava ve tarafların özel durumuna göre değişiklik gösterebilir. Bu nedenle, dilekçe hazırlamadan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