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ÇEVRE, ŞEHİRCİLİK VE İKLİM DEĞİŞİKLİĞİ İL MÜDÜRLÜĞÜNE</w:t>
      </w:r>
    </w:p>
    <w:p/>
    <w:p>
      <w:pPr>
        <w:jc w:val="center"/>
      </w:pPr>
      <w:r>
        <w:t>Konu: Gürültü ve Toz Kirliliği Şikâyeti</w:t>
      </w:r>
    </w:p>
    <w:p/>
    <w:p>
      <w:r>
        <w:t>İlçemiz ........................................ mahallesi, .................................. sokakta faaliyet gösteren</w:t>
      </w:r>
    </w:p>
    <w:p>
      <w:r>
        <w:t>....................................................... inşaat şantiyesinden kaynaklanan yüksek gürültü ve yoğun</w:t>
      </w:r>
    </w:p>
    <w:p>
      <w:r>
        <w:t>toz emisyonu, 2872 sayılı Çevre Kanunu ile Çevresel Gürültünün Değerlendirilmesi</w:t>
      </w:r>
    </w:p>
    <w:p>
      <w:r>
        <w:t>ve Yönetimi Yönetmeliği’ne aykırıdır. Özellikle gece saatlerinde devam eden</w:t>
      </w:r>
    </w:p>
    <w:p>
      <w:r>
        <w:t>çalışmalar nedeniyle çevrede yaşayan sakinler olarak olumsuz etkilenmekteyiz.</w:t>
      </w:r>
    </w:p>
    <w:p/>
    <w:p>
      <w:r>
        <w:t>Şantiyede gerekli denetimlerin yapılması, mevzuata aykırı faaliyetlerin durdurulması</w:t>
      </w:r>
    </w:p>
    <w:p>
      <w:r>
        <w:t>ve sorumlular hakkında işlem tesis edilmesi hususunda gereğini arz ederim.</w:t>
      </w:r>
    </w:p>
    <w:p/>
    <w:p>
      <w:r>
        <w:t>..............., .... / .... / 20....</w:t>
      </w:r>
    </w:p>
    <w:p/>
    <w:p>
      <w:r>
        <w:t>Şikâyetçi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Şantiyeye ait fotoğraf / video çıktıları</w:t>
      </w:r>
    </w:p>
    <w:p>
      <w:r>
        <w:t>2) Gürültü seviyesi ölçüm raporu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