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Ceza Mahkemesi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[Ceza Dairesi]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[Esas Numarası]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[Konu: Ceza Mahkemesi Dilekçe Örneği]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[Başvuru Sahibi/Başvuru Sahibi Vekili]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Adı]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[Mağdur/Sanık]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Adı]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Mahkeme Heyeti,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dilekçemizle, [açıklama] hakkında aşağıdaki talebimizle ilgili gereğinin yapılmasını arz ederiz.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Olay: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[Olayın tarihini, yerini ve detaylarını açıklayın.]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Taleplerimiz: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a)</w:t>
      </w:r>
      <w:r w:rsidDel="00000000" w:rsidR="00000000" w:rsidRPr="00000000">
        <w:rPr>
          <w:color w:val="1f1f1f"/>
          <w:rtl w:val="0"/>
        </w:rPr>
        <w:t xml:space="preserve"> [Şikayet/İhbar/Kovuşturma Talebi]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b)</w:t>
      </w:r>
      <w:r w:rsidDel="00000000" w:rsidR="00000000" w:rsidRPr="00000000">
        <w:rPr>
          <w:color w:val="1f1f1f"/>
          <w:rtl w:val="0"/>
        </w:rPr>
        <w:t xml:space="preserve"> [Tazminat Talebi]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c)</w:t>
      </w:r>
      <w:r w:rsidDel="00000000" w:rsidR="00000000" w:rsidRPr="00000000">
        <w:rPr>
          <w:color w:val="1f1f1f"/>
          <w:rtl w:val="0"/>
        </w:rPr>
        <w:t xml:space="preserve"> [Delillerin İbrazı]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d)</w:t>
      </w:r>
      <w:r w:rsidDel="00000000" w:rsidR="00000000" w:rsidRPr="00000000">
        <w:rPr>
          <w:color w:val="1f1f1f"/>
          <w:rtl w:val="0"/>
        </w:rPr>
        <w:t xml:space="preserve"> [Tanıkların Dinlenmesi]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Deliller: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[Delillerin listesini ve açıklamalarını yapın.]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Ekler: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[Dilekçenize eklediğiniz belgelerin listesini yapın.]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 olarak: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nedenlerden dolayı, [taleplerinizi tekrarlayın] ve gereğinin yapılmasını arz ederiz.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[Başvuru Sahibi/Başvuru Sahibi Vekili]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mahkemeye teslim edin.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konu, kimlik bilgileriniz, iletişim bilgileriniz ve taleplerinizi açık ve net bir şekilde yazın.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Gerekirse dilekçenize delil veya belge ekleyin.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mahkemenin internet sitesinden veya kaleminden edinebilirsiniz.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Ceza Mahkemesi Dilekçe Örneği Hakkında Daha Fazla Bilgi: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5271 Sayılı Ceza Muhakemeleri Kanunu'ndan daha fazla bilgi edinebilirsiniz.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Avukatınıza danışarak da bilgi alabilirsiniz.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sadece bir örnek dilekçedir. Dava ve tarafların özel durumuna göre değişiklik gösterebilir. Bu nedenle, dilekçe hazırlamadan önce bir avukata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