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Temyiz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[Yargıtay Ceza Dairesi]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Ceza Temyiz Dilekçesi]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Yargıtay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numarası bulunan davada, müvekkilimiz [isim] hakkında [tarih] tarihinde [mahkeme adı] tarafından verilen [karar numarası] numaralı mahkumiyet kararının hukuka aykırılığı nedeniyle temyiz kanun yoluna başvurmaktayız.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Kararın Hukuka Aykırılığı: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a)</w:t>
      </w:r>
      <w:r w:rsidDel="00000000" w:rsidR="00000000" w:rsidRPr="00000000">
        <w:rPr>
          <w:color w:val="1f1f1f"/>
          <w:rtl w:val="0"/>
        </w:rPr>
        <w:t xml:space="preserve"> Mahkeme, delilleri eksik ve hatalı değerlendirmiştir.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b)</w:t>
      </w:r>
      <w:r w:rsidDel="00000000" w:rsidR="00000000" w:rsidRPr="00000000">
        <w:rPr>
          <w:color w:val="1f1f1f"/>
          <w:rtl w:val="0"/>
        </w:rPr>
        <w:t xml:space="preserve"> Mahkeme, sanık lehine olan delilleri göz ardı etmiştir.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c)</w:t>
      </w:r>
      <w:r w:rsidDel="00000000" w:rsidR="00000000" w:rsidRPr="00000000">
        <w:rPr>
          <w:color w:val="1f1f1f"/>
          <w:rtl w:val="0"/>
        </w:rPr>
        <w:t xml:space="preserve"> Mahkeme, uyguladığı yasal hükümleri hatalı yorumlamıştır.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d)</w:t>
      </w:r>
      <w:r w:rsidDel="00000000" w:rsidR="00000000" w:rsidRPr="00000000">
        <w:rPr>
          <w:color w:val="1f1f1f"/>
          <w:rtl w:val="0"/>
        </w:rPr>
        <w:t xml:space="preserve"> Mahkemece verilen ceza, failin kusuruna ve işlenen fiilin ağırlığına göre orantısızdır.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Temyiz Talebimiz: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[mahkeme adı] tarafından [tarih] tarihinde verilen [karar numarası] numaralı mahkumiyet kararının bozulmasını ve beraatine karar verilmesini, aksi takdirde hükmün bozulup dosyanın yeniden incelenmek üzere ilk derece mahkemesine gönderilmesini talep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1]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2]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 3]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Yargıtay'a teslim edin.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temyiz sebeplerinizi açık ve net bir şekilde yazın.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Yargıtay'ın internet sitesinden veya kaleminden edinebilirsiniz.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Temyiz Dilekçesi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Muhakemeleri Kanunu'ndan daha fazla bilgi edinebilirsiniz.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sanığın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