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CİHAZ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Cihaz Bilgileri: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Cihazın Adı: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Seri Numarası: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Cihazın Kullanım Amacı: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Cihazın Bulunduğu Yer: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Cihazın Durumu: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(Cihazın fiziksel durumu, çalışır durumda olup olmadığı, herhangi bir hasar veya eksiklik olup olmadığı ayrıntılı olarak açıklanır.)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Aksesuarlar: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(Cihazla birlikte teslim edilen aksesuarlar listelenir. Örneğin, şarj cihazı, kablolar, kılıf, kullanım kılavuzu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 Durumu: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(Cihazın garanti süresi ve koşulları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görülen diğer bilgiler belirtilir. Örneğin, cihazın kullanım talimatları, bakım önerileri, teslim alma ve teslim etme şartları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  <w:r w:rsidDel="00000000" w:rsidR="00000000" w:rsidRPr="00000000">
        <w:rPr>
          <w:color w:val="1f1f1f"/>
          <w:rtl w:val="0"/>
        </w:rPr>
        <w:t xml:space="preserve"> Cihazı belirtilen şartlarda ve eksiksiz olarak teslim ettiğini beyan eder.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  <w:r w:rsidDel="00000000" w:rsidR="00000000" w:rsidRPr="00000000">
        <w:rPr>
          <w:color w:val="1f1f1f"/>
          <w:rtl w:val="0"/>
        </w:rPr>
        <w:t xml:space="preserve"> Cihazı belirtilen şartlarda ve eksiksiz olarak teslim aldığını beyan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cihazın türüne ve kurumun/şirketin prosedürlerine göre uyarlanabilir.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Cihaz teslim tutanağı, cihazın teslim alma ve teslim etme işlemlerinin kayıt altına alınması ve olası anlaşmazlıkların önlenmesi için önemlidir.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Adana Valiliği Cihaz Teslim ve Tesellüm Tutanağı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http://adana.gov.tr/kurumlar/adana.gov.tr/word(1)/tarama-cihaz-teslim-tutanagi%5B1%5D.pdf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Cumhuriyet Üniversitesi Malzeme Teslim Tutanağı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https://kalite.cumhuriyet.edu.tr/webdosya/FR_131_Malzeme_Teslim_Tutanagi_Formu.pdf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adana.gov.tr/kurumlar/adana.gov.tr/word(1)/tarama-cihaz-teslim-tutanagi%5B1%5D.pdf" TargetMode="External"/><Relationship Id="rId7" Type="http://schemas.openxmlformats.org/officeDocument/2006/relationships/hyperlink" Target="https://kalite.cumhuriyet.edu.tr/webdosya/FR_131_Malzeme_Teslim_Tutanagi_Form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