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Çimento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çimentonun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Çimento türü ve sınıfı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Fiziksel ve kimyasal özellikler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Paketleme ve etiketleme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koşulları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Kabul ve testler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Çimento Türü ve Sınıfı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Tür:</w:t>
      </w:r>
      <w:r w:rsidDel="00000000" w:rsidR="00000000" w:rsidRPr="00000000">
        <w:rPr>
          <w:color w:val="1f1f1f"/>
          <w:rtl w:val="0"/>
        </w:rPr>
        <w:t xml:space="preserve"> Portland Çimentosu (TS EN 197-1)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Sınıf:</w:t>
      </w:r>
      <w:r w:rsidDel="00000000" w:rsidR="00000000" w:rsidRPr="00000000">
        <w:rPr>
          <w:color w:val="1f1f1f"/>
          <w:rtl w:val="0"/>
        </w:rPr>
        <w:t xml:space="preserve"> CEM I [Dayanım Sınıfı] (Örnek: CEM I 42,5 R)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Miktar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[Miktar] ton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Fiziksel ve Kimyasal Özellikler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Fiziksel Özellikler: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Öğütme İnceliği: Blaine özgül yüzeyi [değer] cm²/g'den az olmayacaktır.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Standart Harç Prizi: Başlangıç prizi [değer] dakikadan az, bitiş prizi [değer] dakikadan çok olmayacaktır.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Genleşme: Otoclav genleşmesi [değer] mm/m'den fazla olmayacaktır.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Kimyasal Özellikler: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Klinker Oranı: [değer]%'den az olmayacaktır.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SO3 Miktarı: [değer]%'den fazla olmayacaktır.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MgO Miktarı: [değer]%'den fazla olmayacaktır.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Alkali Eşdeğeri: [değer]%'den fazla olmayacaktır.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Çözünmeyen Kalıntı: [değer]%'den fazla olmayacaktır.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Kayıp Ateşleme: [değer]%'den fazla olmayacaktır.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Paketleme ve Etiketleme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Çimento, [değer] kg'lık torbalarda veya dökme olarak teslim edilecektir.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Torbalar, dayanıklı ve nem geçirmez malzemeden yapılacaktır.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Etiketler, TS EN 197-1 standardına uygun olarak hazırlanacak ve aşağıdaki bilgileri içerecektir: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Üretici firma adı ve adresi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Çimento türü ve sınıfı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Üretim tarihi ve lot numarası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Net ağırlık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TS EN 197-1 standardına uygunluk beyanı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Teslimat Koşulları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Yeri: [Teslimat Adresi]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Süresi: Sözleşme imzalandıktan sonra [değer] gün içinde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Şekli: [Torbalı/Dökme]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Nakliye: Çimentonun nakliyesi, yüklenici firma tarafından sağlanacaktır.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Kabul ve Testler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edilen çimento, [Kurum Adı]'nın belirleyeceği laboratuvarda test edilecektir.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Test sonuçları, bu şartnamede belirtilen özelliklere uygun olmalıdır.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Uygun olmayan çimentolar, yüklenici firma tarafından geri alınacaktır.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Garanti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 firma, çimentonun kalitesi ve özelliklerinin bu şartnameye uygun olduğunu garanti eder.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süresi, teslimat tarihinden itibaren [değer] yıldır.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Diğer Hususlar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belirtilmeyen hususlarda, TS EN 197-1 standardı ve ilgili diğer mevzuat hükümleri geçerli olacaktır.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arasında çıkabilecek anlaşmazlıklar, öncelikle karşılıklı iyi niyet çerçevesinde çözümlenmeye çalışılacaktır. Çözümlenemeyen anlaşmazlıklar için ilgili mahkemeler yetkili olacaktır.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Geçerlilik Süresi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12. İmza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 ve yüklenici firma yetkilileri tarafından imzalanarak yürürlüğe girer.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[Yüklenici Firma]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