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DAİRE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DEMİRBAŞ LİSTESİ: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(Kiralananla birlikte teslim edilen eşyaların listesi. Eşyaların markası, modeli ve durumu belirtilmelidir.)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GENEL ŞARTLAR: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özenle kullanmak ve bakımını yapmakla yükümlüdür.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(Küçük onarımlar hariç)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 ŞARTLARI: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HÜKÜMLER: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Gerçek bir kira sözleşmesi, tarafların özel ihtiyaçlarına ve koşullarına göre düzenlenmelidir. Kira sözleşmesi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