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(Avukat):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dava/işlem ile ilgili olarak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(Dava konusu açık ve net bir şekilde belirtilmelidir. Örneğin, boşanma davası, alacak davası, tazminat davası, miras davası, iş davası, ceza davası vb.)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Yetkiler: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dava açmak, takip etmek ve sonuçlandırmak.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olmak, feragat etmek, kabul etmek, dava ve takipten vazgeçmek.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yasal belge ve evrakı almak, imzalamak ve teslim etmek.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ödeme yapmak, tahsilat yapmak, icra takibi başlatmak ve sonuçlandırmak.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sözleşme yapmak, feshetmek, değiştirmek.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resmi ve özel kurum ve kuruluşlarda muamelelerde bulunmak.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Tapu, kadastro, vergi, noter işlemlerini yapmak.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görüşmelerine katılmak, anlaşma sağlamak.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ilgili olarak her türlü delil sunmak, tanık göstermek, bilirkişi incelemesi talep etmek.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ilgili olarak istinaf ve temyiz kanun yollarına başvurmak.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dava sonuçlanıncaya kadar geçerlidir.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baro sicil numarası belirtilmelidir.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