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DEFTER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Defter Bilgileri: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Defter Türü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Başlangıç Tarihi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Bitiş Tarihi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Sayfa Sayısı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Durumu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(Örn: Yevmiye Defteri)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(Dolu/Boş/Eksik)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(Örn: Büyük Defter)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(Dolu/Boş/Eksik)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(Örn: Envanter Defteri)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(Dolu/Boş/Eksik)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(Diğer defterler)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(Dolu/Boş/Eksik)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(Elden teslim, kargo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Nedeni:</w:t>
      </w:r>
      <w:r w:rsidDel="00000000" w:rsidR="00000000" w:rsidRPr="00000000">
        <w:rPr>
          <w:color w:val="1f1f1f"/>
          <w:rtl w:val="0"/>
        </w:rPr>
        <w:t xml:space="preserve"> (İş değişikliği, görev değişikliği, defterlerin kapanması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 Örneğin, defterlerin elektronik ortamda da teslim edilip edilmediği, eksik veya hatalı kayıtların düzeltilmesi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  <w:r w:rsidDel="00000000" w:rsidR="00000000" w:rsidRPr="00000000">
        <w:rPr>
          <w:color w:val="1f1f1f"/>
          <w:rtl w:val="0"/>
        </w:rPr>
        <w:t xml:space="preserve"> Yukarıda belirtilen defterleri, belirtilen tarihler arasında tutulmuş ve eksiksiz bir şekilde teslim ettiğini beyan eder.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  <w:r w:rsidDel="00000000" w:rsidR="00000000" w:rsidRPr="00000000">
        <w:rPr>
          <w:color w:val="1f1f1f"/>
          <w:rtl w:val="0"/>
        </w:rPr>
        <w:t xml:space="preserve"> Yukarıda belirtilen defterleri, belirtilen tarihler arasında tutulmuş ve eksiksiz bir şekilde teslim aldığını beyan eder.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defter teslim tutanağı örneği genel bir format olup, tarafların ihtiyaçlarına göre uyarlanabilir.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Defter teslim tutanağı, taraflar arasında çıkabilecek anlaşmazlıklarda delil olarak kullanılabilir.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6102 sayılı Türk Ticaret Kanunu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Usul Kanunu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Defter teslim tutanağı, işletmelerin ticari defterlerini yasal olarak saklama ve muhafaza etme yükümlülüğü kapsamında önemli bir belgedir.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Defterler, Vergi Usul Kanunu ve Türk Ticaret Kanunu'nda belirtilen süreler boyunca saklanmalıdır.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Defterlerin eksiksiz ve doğru tutulması, vergi incelemelerinde ve olası hukuki ihtilafların çözümünde önemlidir.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İstanbul Serbest Muhasebeci Mali Müşavirler Odası (İSMMMO):</w:t>
      </w:r>
      <w:r w:rsidDel="00000000" w:rsidR="00000000" w:rsidRPr="00000000">
        <w:rPr>
          <w:color w:val="1f1f1f"/>
          <w:rtl w:val="0"/>
        </w:rPr>
        <w:t xml:space="preserve"> Defter Devir Teslim Tutanağı: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https://ismmmo.org.tr/Uye/Defter-Devir-Teslim-Tutanagi--8511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Kayseri Serbest Muhasebeci Mali Müşavirler Odası (KSMMMO):</w:t>
      </w:r>
      <w:r w:rsidDel="00000000" w:rsidR="00000000" w:rsidRPr="00000000">
        <w:rPr>
          <w:color w:val="1f1f1f"/>
          <w:rtl w:val="0"/>
        </w:rPr>
        <w:t xml:space="preserve"> Devir Teslim Tutanağı: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https://ksmmmo.org.tr/uploads/documents/devir-teslim-tutanagi-1526640983.doc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veya mali müşavire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smmmo.org.tr/Uye/Defter-Devir-Teslim-Tutanagi--8511" TargetMode="External"/><Relationship Id="rId7" Type="http://schemas.openxmlformats.org/officeDocument/2006/relationships/hyperlink" Target="https://ksmmmo.org.tr/uploads/documents/devir-teslim-tutanagi-152664098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