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DERNEK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(Dernek 1 Adı):</w:t>
      </w:r>
      <w:r w:rsidDel="00000000" w:rsidR="00000000" w:rsidRPr="00000000">
        <w:rPr>
          <w:color w:val="1f1f1f"/>
          <w:rtl w:val="0"/>
        </w:rPr>
        <w:t xml:space="preserve"> (Adresi), (Telefonu), (E-posta adresi)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(Dernek 2 Adı):</w:t>
      </w:r>
      <w:r w:rsidDel="00000000" w:rsidR="00000000" w:rsidRPr="00000000">
        <w:rPr>
          <w:color w:val="1f1f1f"/>
          <w:rtl w:val="0"/>
        </w:rPr>
        <w:t xml:space="preserve"> (Adresi), (Telefonu), (E-posta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(Dernek 1 Adı) ile (Dernek 2 Adı) arasında (İş birliği konusu/proje adı) konusunda yapılacak iş birliğinin esaslarını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AMAÇ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(İş birliğinin amacı) amacıyla iş birliği yapmayı kabul etmişlerdir.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TARAFLARIN HAK VE YÜKÜMLÜLÜKLERİ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(Dernek 1 Adı):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(Dernek 1'in üstleneceği görevler ve yapacağı katkılar detaylı olarak belirtilir.)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(Dernek 2 Adı):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(Dernek 2'nin üstleneceği görevler ve yapacağı katkılar detaylı olarak belirtilir.)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FİNANSAL KATKILAR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tarafların projeye yapacağı finansal katkılar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PROJENİN YÜRÜTÜLMESİ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(Projenin nasıl yürütüleceği, hangi aşamalardan geçeceği, kimlerin sorumlu olacağı gibi detaylar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SÜRE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protokolün uzatılması veya erken feshi koşulları belirtilir.)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GİZLİLİK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FİKRİ MÜLKİYET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(Proje kapsamında ortaya çıkacak fikri mülkiyet haklarının kime ait olacağı belirtilir.)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UYUŞMAZLIKLARIN ÇÖZÜMÜ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öncelikle taraflar arasında karşılıklı görüşmeler yoluyla çözümlenecektir.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(il/ilçe) Mahkemeleri ve İcra Daireleri yetkili olacaktır.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YÜRÜRLÜK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(Dernek 1 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(Dernek 2 Adı)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dernek iş birliği protokolüdür. Protokolün içeriği ve kapsamı, iş birliğinin konusuna ve tarafların ihtiyaçlarına göre değişiklik gösterebilir.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