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 NÖBETÇİ İDARE MAHKEMESİ SAYIN BAŞKANLIĞI’NA</w:t>
      </w:r>
    </w:p>
    <w:p/>
    <w:p>
      <w:pPr>
        <w:jc w:val="center"/>
      </w:pPr>
      <w:r>
        <w:t>Konu: Tam Yargı (Devlet/İdare Aleyhine) Tazminat Davası – Hizmet Kusuru / İdari Eylem-İşlem Nedeniyle</w:t>
      </w:r>
    </w:p>
    <w:p/>
    <w:p>
      <w:r>
        <w:t>Davacı            : ........................................................</w:t>
      </w:r>
    </w:p>
    <w:p>
      <w:r>
        <w:t>T.C. Kimlik No    : ........................................................</w:t>
      </w:r>
    </w:p>
    <w:p>
      <w:r>
        <w:t>Adres             : ........................................................</w:t>
      </w:r>
    </w:p>
    <w:p>
      <w:r>
        <w:t>Vekili (varsa)    : Av. ....................................................</w:t>
      </w:r>
    </w:p>
    <w:p>
      <w:r>
        <w:t>Vekil Adresi      : ........................................................</w:t>
      </w:r>
    </w:p>
    <w:p>
      <w:r>
        <w:t>Davalı İdare      : ........................................................ (Bakanlık/Valilik/Belediye vb.)</w:t>
      </w:r>
    </w:p>
    <w:p/>
    <w:p>
      <w:r>
        <w:t>Olay Tarihi/Yeri  : .../.../20.... – ........................................................</w:t>
      </w:r>
    </w:p>
    <w:p>
      <w:r>
        <w:t>Zararın Niteliği  : ........................................................ (maddi/manevi)</w:t>
      </w:r>
    </w:p>
    <w:p>
      <w:r>
        <w:t>Ön Başvuru (İYUK m.12-13) : .../.../20.... tarihinde idareye başvuru yapılmış; .../.../20.... tarihinde ret/cevapsızlık (zımni ret) oluşmuştur.</w:t>
      </w:r>
    </w:p>
    <w:p/>
    <w:p>
      <w:r>
        <w:t>AÇIKLAMALAR</w:t>
      </w:r>
    </w:p>
    <w:p>
      <w:r>
        <w:t>1) Davalı idarenin hizmet kusuru/işlemi/eylemi sonucu .../.../20.... tarihinde meydana gelen olayda,</w:t>
      </w:r>
    </w:p>
    <w:p>
      <w:r>
        <w:t xml:space="preserve">   tarafıma/ yakınıma ait ................................ zararı doğmuştur. Olay ve zarar olguları ekli tutanak,</w:t>
      </w:r>
    </w:p>
    <w:p>
      <w:r>
        <w:t xml:space="preserve">   rapor ve belgelerle sabittir.</w:t>
      </w:r>
    </w:p>
    <w:p>
      <w:r>
        <w:t>2) İdarenin hizmeti geç/eksik/kusurlu yürütmesi (veya kusursuz sorumluluk hallerinden tehlike/eşitlik ilkesi)</w:t>
      </w:r>
    </w:p>
    <w:p>
      <w:r>
        <w:t xml:space="preserve">   nedeniyle meydana gelen zarar ile idari faaliyet arasında uygun nedensellik bağı vardır.</w:t>
      </w:r>
    </w:p>
    <w:p>
      <w:r>
        <w:t>3) İYUK m.12-13 uyarınca süresinde yaptığımız başvuru reddedilmiş/cevapsız bırakılmıştır. Bu nedenle tam yargı</w:t>
      </w:r>
    </w:p>
    <w:p>
      <w:r>
        <w:t xml:space="preserve">   davası açma şartları gerçekleşmiştir.</w:t>
      </w:r>
    </w:p>
    <w:p>
      <w:r>
        <w:t>4) Zarar kalemlerimiz; tedavi/ücret-kazanç kaybı/iş göremezlik/araç-ev eşyası onarımı vb. olmak üzere toplam</w:t>
      </w:r>
    </w:p>
    <w:p>
      <w:r>
        <w:t xml:space="preserve">   **şimdilik** .......... TL’dir. (Islah ve artırma haklarımız saklıdır.) Manevi tazminat talebimiz .......... TL’dir.</w:t>
      </w:r>
    </w:p>
    <w:p>
      <w:r>
        <w:t>5) Tazminata, olay/başvuru tarihinden itibaren işleyecek yasal faizin uygulanması gerekir.</w:t>
      </w:r>
    </w:p>
    <w:p/>
    <w:p>
      <w:r>
        <w:t>Hukuki Sebepler  : T.C. Anayasası m.125/7, 2577 sayılı İYUK m.12-13 ve ilgili maddeler, 6098 sayılı TBK, idare hukuku ilkeleri ve içtihatlar.</w:t>
      </w:r>
    </w:p>
    <w:p>
      <w:r>
        <w:t>Deliller         : Ön başvuru dilekçesi ve cevabı, tutanak/raporlar, hastane/servis faturaları, fotoğraflar, bilirkişi/keşif, tanık, SGK/kurum yazıları ve sair deliller.</w:t>
      </w:r>
    </w:p>
    <w:p/>
    <w:p>
      <w:r>
        <w:t>SONUÇ VE İSTEM</w:t>
      </w:r>
    </w:p>
    <w:p>
      <w:r>
        <w:t>Açıklanan nedenlerle; fazlaya ilişkin haklarımız saklı kalmak üzere,</w:t>
      </w:r>
    </w:p>
    <w:p>
      <w:r>
        <w:t>1) **Şimdilik** .......... TL maddi tazminatın olay/başvuru tarihinden itibaren işleyecek yasal faiziyle davalı idareden tahsiline,</w:t>
      </w:r>
    </w:p>
    <w:p>
      <w:r>
        <w:t>2) (İstenirse) .......... TL manevi tazminatın davalı idareden tahsiline,</w:t>
      </w:r>
    </w:p>
    <w:p>
      <w:r>
        <w:t>3) Bilirkişi incelemesi ve gerektiğinde keşif yapılmasına,</w:t>
      </w:r>
    </w:p>
    <w:p>
      <w:r>
        <w:t>4) Yargılama giderleri ile vekâlet ücretinin davalı idare üzerine bırakılmasına,</w:t>
      </w:r>
    </w:p>
    <w:p>
      <w:r>
        <w:t>karar verilmesini saygıyla arz ve talep ederim.</w:t>
      </w:r>
    </w:p>
    <w:p/>
    <w:p>
      <w:r>
        <w:t>..............., .... / .... / 20....</w:t>
      </w:r>
    </w:p>
    <w:p/>
    <w:p>
      <w:r>
        <w:t>Davacı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Ön başvuru dilekçesi ve cevap/cevapsızlık belgesi</w:t>
      </w:r>
    </w:p>
    <w:p>
      <w:r>
        <w:t>2) Olay tutanağı/raporlar/faturalar/fotoğraflar</w:t>
      </w:r>
    </w:p>
    <w:p>
      <w:r>
        <w:t>3) Sağlık/hasar kayıtları ve belgeler</w:t>
      </w:r>
    </w:p>
    <w:p>
      <w:r>
        <w:t>4) Tanık listesi (varsa)</w:t>
      </w:r>
    </w:p>
    <w:p>
      <w:r>
        <w:t>5) Vekâletname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