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ORTAOKUL ÖĞRENCİSİ DİSİPLİN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(Görev ve Adı Soyadı)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Velisinin Adı Soyadı: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Velisinin 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(Öğrencinin disiplin gerektiren davranışı ayrıntılı olarak açıklanır. Olayın ne zaman, nerede ve nasıl gerçekleştiği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 olaya tanık olan kişilerin adı, soyadı ve sınıfları belirtilir.)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(Sınıfı)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(Sınıfı)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(Eğer olay sonucu maddi hasar oluştuysa ayrıntılı olarak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  <w:r w:rsidDel="00000000" w:rsidR="00000000" w:rsidRPr="00000000">
        <w:rPr>
          <w:color w:val="1f1f1f"/>
          <w:rtl w:val="0"/>
        </w:rPr>
        <w:t xml:space="preserve"> (Öğrenciye savunma hakkı tanınır ve ifadesi tutanağa eklenir.)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Öğretmen/Görevli Görüşü:</w:t>
      </w:r>
      <w:r w:rsidDel="00000000" w:rsidR="00000000" w:rsidRPr="00000000">
        <w:rPr>
          <w:color w:val="1f1f1f"/>
          <w:rtl w:val="0"/>
        </w:rPr>
        <w:t xml:space="preserve"> (Olaya müdahale eden öğretmen veya görevlinin görüşleri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Uygulanan Yaptırım:</w:t>
      </w:r>
      <w:r w:rsidDel="00000000" w:rsidR="00000000" w:rsidRPr="00000000">
        <w:rPr>
          <w:color w:val="1f1f1f"/>
          <w:rtl w:val="0"/>
        </w:rPr>
        <w:t xml:space="preserve"> (Disiplin yönetmeliğine göre öğrenciye verilen ceza belirtilir. Uyarı, kınama, uzaklaştırma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(Verilen cezanın gerekçesi açıklanır. Hangi kuralın ihlal edildiği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Tebligat: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Öğrenciye tebliğ edildi: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Veliye tebliğ edildi: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Veli: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okulunuzun disiplin yönetmeliğine göre uyarlanabilir.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Öğrenciye savunma hakkı tanınmalı ve ifadesi tutanağa eklenmelidir.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Veli, mümkünse tutanağın düzenlendiği anda okula davet edilerek bilgilendirilmelidir.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okul idaresinin belirlediği şekilde saklanmalıdır.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İlgili Mevzuat: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Millî Eğitim Bakanlığı Ortaöğretim Kurumları Yönetmeliği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Okulunuzun Disiplin Yönetmeliği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