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[İşgalcinin Adı Soyadı/Unvanı] [İşgalcinin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 Sahibinin Adı Soyadı/Unvanı] [Taşınmaz Sahibinin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Haksız İşgal ve Ecrimisil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[Taşınmazın Adresi] adresinde bulunan ve tapu kayıtlarına göre mülkiyeti tarafıma ait olan taşınmazı, herhangi bir hukuki sebep veya iznim olmaksızın işgal ettiğiniz tespit edilmiştir.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6098 sayılı Türk Borçlar Kanunu'nun 309. maddesi ve ilgili mevzuat hükümleri uyarınca, haksız işgal nedeniyle taşınmazın tahliyesini ve işgal süresince ecrimisil (haksız işgal tazminatı) ödemekle yükümlü olduğunuzu bildiririm.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taşınmazı [Tahliye İçin Verilen Süre (Örneğin: 7 gün)] gün içerisinde tahliye etmenizi ve [Ecrimisil Miktarı] TL tutarındaki ecrimisili tarafıma ödemenizi talep ederim.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 Sahibinin Adı Soyadı/Unvanı] [Taşınmaz Sahibinin İmzası (Gerekirse Kaşe)]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Tapu Senedi Fotokopisi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İşgali Kanıtlayan Belgeler (Fotoğraf, Video, Tanık Beyanı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ecrimisil ihtarnamesi olup, hukuki danışmanlık yerine geçmez. İhtarname, taşınmazın durumuna ve güncel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Ecrimisil miktarı, taşınmazın rayiç bedelinin belirli bir oranı üzerinden hesaplanır. Bu oran, taşınmazın bulunduğu yer ve niteliğine göre değişebilir.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süre içinde taşınmaz tahliye edilmez ve ecrimisil ödenmezse, taşınmaz sahibi tahliye davası açabilir.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Ecrimisil ihtarnamesi, hukuki bir sürecin başlangıcı olabilir. Bu nedenle, ihtarname göndermeden önce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