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EMEKLİ MAAŞI ALIM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emekli maaşı alım işlemleri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Emekli Maaşı Alım Yetkisi: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... (Banka Adı) ... Şubesi'nden emekli maaşını çekmek.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maaşı ile ilgili tüm bilgi ve belgeleri talep etmek, almak ve incelemek.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maaşı ile ilgili her türlü işlem ve muameleyi yapmak, belge ve evrakı imzalamak, teslim almak.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maaşının yatırıldığı banka hesabı ile ilgili her türlü işlemi yapmak (hesap açma, kapama, para yatırma, çekme, EFT/havale yapma vb.).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Yetkiler: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maaşı ile ilgili her türlü resmi ve özel kurum ve kuruluşlarda (Sosyal Güvenlik Kurumu, banka vb.) muamelelerde bulunmak.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maaşı ile ilgili her türlü vergi, resim, harç ve diğer masrafları ödemek.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maaşı ile ilgili her türlü noter işlemlerini yapmak.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Bazı bankalar, kendi hazırladıkları vekaletname formlarını kullanmanızı isteyebilir. Bu durumda, bankanın talimatlarına uymanız gerekmektedir.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Vekaletnameyi bankaya vermeden önce, bir nüshasını alarak saklamanız önemlidir.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verdiğiniz kişiye güvendiğinizden emin olun ve yetkilerini açıkça belirtin.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