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Emekli Maaşına Haciz Konulamaz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[İcra Müdürlüğü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Emekli Maaşına Haciz Konulamaz Dilekçesi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 tarihinde, [alacaklı adı] tarafından, [borç tutarı] TL alacak için emekli maaşıma haciz konulmuştur.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Bilgilerinize arz ederim ki, 5510 Sayılı Kanun'un 93. Maddesine göre: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i w:val="1"/>
          <w:color w:val="1f1f1f"/>
        </w:rPr>
      </w:pPr>
      <w:r w:rsidDel="00000000" w:rsidR="00000000" w:rsidRPr="00000000">
        <w:rPr>
          <w:b w:val="1"/>
          <w:i w:val="1"/>
          <w:color w:val="1f1f1f"/>
          <w:rtl w:val="0"/>
        </w:rPr>
        <w:t xml:space="preserve">"Emekli aylıkları ve gelirinin her ne suretle olursa olsun haczedilemez, başkalarına devredilemez ve bu ayliklar üzerinden borçlar için haciz ve tevkifat konulamaz."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emekli maaşıma konulan haczin kaldırılmasını talep ediyorum.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Fotokopisi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Sandığı Belgesi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icra müdürlüğüne teslim edin.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bilgileriniz, adresiniz, iletişim bilgileriniz, haciz tarihi, alacaklı ve borç tutarı, talepler gibi bilgileri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icra müdürlüğüne elden teslim edebilir veya posta yoluyla gönderebilirsiniz.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 Maaşına Haciz Konulamaz Hakkında Daha Fazla Bilgi: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5510 Sayılı Kanun'un 93. Maddesine göre, emekli maaşları haczedilemez.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 maaşına haciz konulmuşsa, icra müdürlüğüne dilekçe vererek haczin kaldırılması talep edilebilir.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Dilekçeye, kimlik belgesi ve emekli sandığı belgesi eklenmelidir.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İcra müdürlüğü, dilekçeyi inceleyerek haczin kaldırılmasına karar verebilir.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Anayasa Mahkemesi'nin 2012/11345 Esas ve 2012/15530 Karar sayılı kararına göre de emekli maaşına haciz konulamaz.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karar doğrultusunda, icra müdürlükleri emekli maaşlarına haciz koyma işlemini durdurmuştur.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